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D87E3">
      <w:pPr>
        <w:rPr>
          <w:b/>
          <w:lang w:val="ro-RO"/>
        </w:rPr>
      </w:pPr>
      <w:r>
        <w:rPr>
          <w:b/>
          <w:szCs w:val="28"/>
        </w:rPr>
        <w:tab/>
      </w:r>
      <w:r>
        <w:rPr>
          <w:b/>
          <w:szCs w:val="28"/>
        </w:rPr>
        <w:tab/>
      </w:r>
      <w:r>
        <w:rPr>
          <w:rFonts w:hint="default"/>
          <w:b/>
          <w:szCs w:val="28"/>
          <w:lang w:val="en-GB"/>
        </w:rPr>
        <w:tab/>
      </w:r>
      <w:r>
        <w:rPr>
          <w:b/>
          <w:lang w:val="ro-RO"/>
        </w:rPr>
        <w:t xml:space="preserve">UNITATEA MILITARĂ 01548 FOCȘANI, </w:t>
      </w:r>
    </w:p>
    <w:p w14:paraId="109160D5">
      <w:pPr>
        <w:tabs>
          <w:tab w:val="left" w:pos="1860"/>
        </w:tabs>
        <w:jc w:val="center"/>
        <w:rPr>
          <w:lang w:val="ro-RO"/>
        </w:rPr>
      </w:pPr>
      <w:r>
        <w:rPr>
          <w:b/>
          <w:lang w:val="ro-RO"/>
        </w:rPr>
        <w:t>DIN MINISTERUL APĂRĂRII NAŢIONALE,</w:t>
      </w:r>
    </w:p>
    <w:p w14:paraId="4028B051">
      <w:pPr>
        <w:tabs>
          <w:tab w:val="left" w:pos="1860"/>
        </w:tabs>
        <w:jc w:val="center"/>
        <w:rPr>
          <w:lang w:val="ro-RO"/>
        </w:rPr>
      </w:pPr>
      <w:r>
        <w:rPr>
          <w:lang w:val="ro-RO"/>
        </w:rPr>
        <w:t>scoate la concurs următorul post vacant:</w:t>
      </w:r>
      <w:r>
        <w:rPr>
          <w:lang w:val="ro-RO"/>
        </w:rPr>
        <w:tab/>
      </w:r>
    </w:p>
    <w:p w14:paraId="66CC872A">
      <w:pPr>
        <w:tabs>
          <w:tab w:val="left" w:pos="1860"/>
        </w:tabs>
        <w:jc w:val="both"/>
        <w:rPr>
          <w:lang w:val="ro-RO"/>
        </w:rPr>
      </w:pPr>
    </w:p>
    <w:p w14:paraId="7400EF0F">
      <w:pPr>
        <w:numPr>
          <w:ilvl w:val="0"/>
          <w:numId w:val="1"/>
        </w:numPr>
        <w:tabs>
          <w:tab w:val="left" w:pos="567"/>
          <w:tab w:val="clear" w:pos="1579"/>
        </w:tabs>
        <w:ind w:left="0" w:firstLine="567"/>
        <w:jc w:val="both"/>
        <w:rPr>
          <w:b/>
          <w:bCs/>
          <w:lang w:val="ro-RO"/>
        </w:rPr>
      </w:pPr>
      <w:r>
        <w:rPr>
          <w:b/>
          <w:bCs/>
          <w:lang w:val="ro-RO"/>
        </w:rPr>
        <w:t>medic şef, specialitatea medicină de familie, funcţie militară.</w:t>
      </w:r>
    </w:p>
    <w:p w14:paraId="62E01845">
      <w:pPr>
        <w:pStyle w:val="7"/>
        <w:widowControl w:val="0"/>
        <w:tabs>
          <w:tab w:val="left" w:pos="567"/>
        </w:tabs>
        <w:ind w:firstLine="567"/>
        <w:rPr>
          <w:szCs w:val="24"/>
        </w:rPr>
      </w:pPr>
      <w:r>
        <w:rPr>
          <w:szCs w:val="24"/>
        </w:rPr>
        <w:tab/>
      </w:r>
      <w:r>
        <w:rPr>
          <w:szCs w:val="24"/>
        </w:rPr>
        <w:t xml:space="preserve">Candidaţii declaraţi câştigători în urma concursului vor fi chemaţi/rechemaţi în activitate, în corpul ofiţerilor şi vor dobândi calitatea de cadru militar în activitate, cu drepturile şi obligaţiile care decurg din aceasta, conform Legii 80/1995 privind statutul cadrelor militare, cu modificările şi completările ulterioare. Gradul funcţiei – </w:t>
      </w:r>
      <w:r>
        <w:rPr>
          <w:i/>
          <w:szCs w:val="24"/>
        </w:rPr>
        <w:t>căpitan</w:t>
      </w:r>
      <w:r>
        <w:rPr>
          <w:szCs w:val="24"/>
        </w:rPr>
        <w:t xml:space="preserve">, gradul maxim care poate fi obţinut la chemarea în activitate – </w:t>
      </w:r>
      <w:r>
        <w:rPr>
          <w:i/>
          <w:szCs w:val="24"/>
        </w:rPr>
        <w:t>căpitan</w:t>
      </w:r>
      <w:r>
        <w:rPr>
          <w:szCs w:val="24"/>
        </w:rPr>
        <w:t>.</w:t>
      </w:r>
    </w:p>
    <w:p w14:paraId="4A0FF8CA">
      <w:pPr>
        <w:widowControl w:val="0"/>
        <w:tabs>
          <w:tab w:val="left" w:pos="540"/>
          <w:tab w:val="left" w:pos="567"/>
        </w:tabs>
        <w:autoSpaceDE w:val="0"/>
        <w:autoSpaceDN w:val="0"/>
        <w:adjustRightInd w:val="0"/>
        <w:ind w:firstLine="567"/>
        <w:jc w:val="both"/>
        <w:rPr>
          <w:lang w:val="ro-RO"/>
        </w:rPr>
      </w:pPr>
      <w:r>
        <w:rPr>
          <w:b/>
          <w:u w:val="single"/>
          <w:lang w:val="ro-RO"/>
        </w:rPr>
        <w:t>Condiţiile generale</w:t>
      </w:r>
      <w:r>
        <w:rPr>
          <w:lang w:val="ro-RO"/>
        </w:rPr>
        <w:t xml:space="preserve"> pentru selecţionarea candidaţilor în vederea chemării/rechemării în  activitate, în corpul ofiţerilor sunt cele prevăzute de art.1, alin. (1), din Anexa 1 la Ordinul ministrului apărării naţionale nr. M 70/25.05.2016, cu modificările şi completările ulterioare, publicat în Monitorul Oficial, Partea I, nr. 421/2016, astfel:</w:t>
      </w:r>
    </w:p>
    <w:p w14:paraId="404B37F2">
      <w:pPr>
        <w:pStyle w:val="11"/>
        <w:ind w:left="840"/>
        <w:jc w:val="both"/>
      </w:pPr>
      <w:r>
        <w:rPr>
          <w:rStyle w:val="18"/>
        </w:rPr>
        <w:t>    a) au cetăţenie română şi domiciliul stabil în România de cel puţin 6 luni, termen calculat de la data depunerii cererii de înscriere la selecţie;</w:t>
      </w:r>
    </w:p>
    <w:p w14:paraId="20AE208C">
      <w:pPr>
        <w:pStyle w:val="11"/>
        <w:ind w:left="840"/>
        <w:jc w:val="both"/>
      </w:pPr>
      <w:r>
        <w:rPr>
          <w:rStyle w:val="18"/>
        </w:rPr>
        <w:t>    b) nu au fost condamnaţi, nu se află în curs de urmărire penală şi nu sunt trimişi în judecată sau judecaţi pentru săvârşirea unei infracţiuni contra umanităţii, contra statului sau contra autorităţii, de serviciu sau în legătură cu serviciul, care împiedică înfăptuirea justiţiei, de fals, ori a unei infracţiuni săvârşite cu intenţie, care i-ar face incompatibili cu exercitarea profesiei, cu excepţia situaţiei în care a intervenit reabilitarea;</w:t>
      </w:r>
    </w:p>
    <w:p w14:paraId="53236856">
      <w:pPr>
        <w:pStyle w:val="11"/>
        <w:ind w:left="840"/>
        <w:jc w:val="both"/>
      </w:pPr>
      <w:r>
        <w:rPr>
          <w:rStyle w:val="18"/>
        </w:rPr>
        <w:t>    c) nu fac parte din partide, formaţiuni sau organizaţii politice, iar, dacă sunt membri, să se angajeze în scris că, la data chemării/rechemării în activitate, vor renunţa la această calitate;</w:t>
      </w:r>
    </w:p>
    <w:p w14:paraId="10667E0B">
      <w:pPr>
        <w:pStyle w:val="11"/>
        <w:ind w:left="840"/>
        <w:jc w:val="both"/>
      </w:pPr>
      <w:r>
        <w:rPr>
          <w:rStyle w:val="18"/>
        </w:rPr>
        <w:t>    d) au vârsta de cel mult 45 de ani la data acordării gradului şi numirii în funcţia pentru care au candidat;</w:t>
      </w:r>
    </w:p>
    <w:p w14:paraId="46FE1475">
      <w:pPr>
        <w:pStyle w:val="11"/>
        <w:ind w:left="840"/>
        <w:jc w:val="both"/>
      </w:pPr>
      <w:r>
        <w:rPr>
          <w:rStyle w:val="18"/>
        </w:rPr>
        <w:t>    e) nu fac parte din organizaţii interzise de legislaţia românească şi nu sunt membri ai unor organizaţii incompatibile cu regulile, activităţile şi atribuţiile specifice profesiei militare;</w:t>
      </w:r>
    </w:p>
    <w:p w14:paraId="1C63A9A4">
      <w:pPr>
        <w:pStyle w:val="11"/>
        <w:ind w:left="840"/>
        <w:jc w:val="both"/>
      </w:pPr>
      <w:r>
        <w:rPr>
          <w:rStyle w:val="18"/>
        </w:rPr>
        <w:t>    f) nu aparţin unor culte sau asociaţii/grupări religioase care contravin normelor de păstrare a ordinii publice, care încalcă bunele moravuri sau afectează exercitarea profesiei militare;</w:t>
      </w:r>
    </w:p>
    <w:p w14:paraId="366FC9F3">
      <w:pPr>
        <w:pStyle w:val="11"/>
        <w:ind w:left="840"/>
        <w:jc w:val="both"/>
      </w:pPr>
      <w:r>
        <w:rPr>
          <w:rStyle w:val="18"/>
        </w:rPr>
        <w:t>    g) nu sunt asociaţi unici şi nu participă direct la administrarea sau conducerea unor organizaţii sau asociaţii comerciale, iar, dacă se află în una dintre aceste situaţii, se angajează în scris că, la data chemării/rechemării în activitate, vor renunţa la această calitate;</w:t>
      </w:r>
    </w:p>
    <w:p w14:paraId="79A35327">
      <w:pPr>
        <w:pStyle w:val="11"/>
        <w:ind w:left="840"/>
        <w:jc w:val="both"/>
      </w:pPr>
      <w:r>
        <w:rPr>
          <w:rStyle w:val="18"/>
        </w:rPr>
        <w:t>    h) fac dovada aptitudinii medicale pentru participarea la selecţie, prin documente emise de medicul de familie;</w:t>
      </w:r>
    </w:p>
    <w:p w14:paraId="09BA043F">
      <w:pPr>
        <w:pStyle w:val="11"/>
        <w:ind w:left="840"/>
        <w:jc w:val="both"/>
      </w:pPr>
      <w:r>
        <w:rPr>
          <w:rStyle w:val="18"/>
          <w:i/>
        </w:rPr>
        <w:t>    i) </w:t>
      </w:r>
      <w:r>
        <w:rPr>
          <w:rStyle w:val="19"/>
          <w:i w:val="0"/>
          <w:color w:val="auto"/>
        </w:rPr>
        <w:t>îşi exprimă, în scris, acordul privind verificarea în vederea autorizării accesului la informaţii clasificate, potrivit legii, şi, în cazul în care sunt propuşi pentru chemarea/rechemarea în activitate, completează formularul de bază - date personale, prevăzut în </w:t>
      </w:r>
      <w:r>
        <w:fldChar w:fldCharType="begin"/>
      </w:r>
      <w:r>
        <w:instrText xml:space="preserve"> HYPERLINK "javascript:OpenDocumentView(65606,%201172996);" </w:instrText>
      </w:r>
      <w:r>
        <w:fldChar w:fldCharType="separate"/>
      </w:r>
      <w:r>
        <w:rPr>
          <w:rStyle w:val="10"/>
          <w:iCs/>
          <w:color w:val="auto"/>
          <w:u w:val="none"/>
        </w:rPr>
        <w:t>anexa nr.15</w:t>
      </w:r>
      <w:r>
        <w:fldChar w:fldCharType="end"/>
      </w:r>
      <w:r>
        <w:rPr>
          <w:rStyle w:val="19"/>
          <w:i w:val="0"/>
          <w:color w:val="auto"/>
        </w:rPr>
        <w:t> la</w:t>
      </w:r>
      <w:r>
        <w:rPr>
          <w:rStyle w:val="19"/>
          <w:color w:val="auto"/>
        </w:rPr>
        <w:t xml:space="preserve"> Standardele naţionale de protecţie a informaţiilor clasificate în România, aprobate prin Hotărârea Guvernului nr. 585/2002, cu modificările şi completările ulterioare;</w:t>
      </w:r>
    </w:p>
    <w:p w14:paraId="404188C7">
      <w:pPr>
        <w:pStyle w:val="11"/>
        <w:ind w:left="840"/>
        <w:jc w:val="both"/>
        <w:rPr>
          <w:i/>
        </w:rPr>
      </w:pPr>
      <w:r>
        <w:rPr>
          <w:rStyle w:val="18"/>
        </w:rPr>
        <w:t>    i</w:t>
      </w:r>
      <w:r>
        <w:rPr>
          <w:rStyle w:val="20"/>
          <w:sz w:val="24"/>
          <w:szCs w:val="24"/>
        </w:rPr>
        <w:t>1</w:t>
      </w:r>
      <w:r>
        <w:rPr>
          <w:rStyle w:val="18"/>
        </w:rPr>
        <w:t xml:space="preserve">) îşi exprimă acordul privind prelucrarea datelor cu caracter personal, în conformitate cu prevederile Legii nr. 190/2018 privind măsuri de punere în aplicare a </w:t>
      </w:r>
      <w:r>
        <w:rPr>
          <w:rStyle w:val="18"/>
          <w:i/>
        </w:rPr>
        <w:t>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2D29145C">
      <w:pPr>
        <w:pStyle w:val="11"/>
        <w:ind w:left="840"/>
        <w:jc w:val="both"/>
      </w:pPr>
      <w:r>
        <w:rPr>
          <w:rStyle w:val="18"/>
        </w:rPr>
        <w:t>    i</w:t>
      </w:r>
      <w:r>
        <w:rPr>
          <w:rStyle w:val="20"/>
          <w:sz w:val="24"/>
          <w:szCs w:val="24"/>
        </w:rPr>
        <w:t>2</w:t>
      </w:r>
      <w:r>
        <w:rPr>
          <w:rStyle w:val="18"/>
        </w:rPr>
        <w:t>) îşi exprimă acordul privind înregistrarea audiovideo a probei eliminatorii de evaluare a nivelului pregătirii fizice;</w:t>
      </w:r>
    </w:p>
    <w:p w14:paraId="1BFECDA3">
      <w:pPr>
        <w:pStyle w:val="11"/>
        <w:ind w:left="840"/>
        <w:jc w:val="both"/>
        <w:rPr>
          <w:rStyle w:val="18"/>
        </w:rPr>
      </w:pPr>
      <w:r>
        <w:rPr>
          <w:rStyle w:val="18"/>
        </w:rPr>
        <w:t>    j) candidaţii femei declară în scris că îşi asumă toate riscurile, în situaţia în care, pe parcursul susţinerii probelor de selecţie, se află în stare de graviditate/maternitate.</w:t>
      </w:r>
    </w:p>
    <w:p w14:paraId="2E3EC2BB">
      <w:pPr>
        <w:pStyle w:val="11"/>
        <w:ind w:left="840"/>
        <w:jc w:val="both"/>
        <w:rPr>
          <w:sz w:val="16"/>
          <w:szCs w:val="16"/>
        </w:rPr>
      </w:pPr>
    </w:p>
    <w:p w14:paraId="61C84289">
      <w:pPr>
        <w:widowControl w:val="0"/>
        <w:tabs>
          <w:tab w:val="left" w:pos="540"/>
          <w:tab w:val="left" w:pos="567"/>
        </w:tabs>
        <w:autoSpaceDE w:val="0"/>
        <w:autoSpaceDN w:val="0"/>
        <w:adjustRightInd w:val="0"/>
        <w:ind w:firstLine="567"/>
        <w:jc w:val="both"/>
        <w:rPr>
          <w:lang w:val="ro-RO"/>
        </w:rPr>
      </w:pPr>
      <w:r>
        <w:rPr>
          <w:lang w:val="ro-RO"/>
        </w:rPr>
        <w:t xml:space="preserve">Îndeplinirea condiţiilor prevăzute la art. 1, alin. (1) lit. a), c), e) - g), i), </w:t>
      </w:r>
      <w:r>
        <w:rPr>
          <w:lang w:val="ro-RO" w:eastAsia="ro-RO"/>
        </w:rPr>
        <w:t>i</w:t>
      </w:r>
      <w:r>
        <w:rPr>
          <w:vertAlign w:val="superscript"/>
          <w:lang w:val="ro-RO" w:eastAsia="ro-RO"/>
        </w:rPr>
        <w:t>1</w:t>
      </w:r>
      <w:r>
        <w:rPr>
          <w:lang w:val="ro-RO" w:eastAsia="ro-RO"/>
        </w:rPr>
        <w:t xml:space="preserve">), </w:t>
      </w:r>
      <w:r>
        <w:rPr>
          <w:lang w:val="ro-RO"/>
        </w:rPr>
        <w:t>i</w:t>
      </w:r>
      <w:r>
        <w:rPr>
          <w:vertAlign w:val="superscript"/>
          <w:lang w:val="ro-RO"/>
        </w:rPr>
        <w:t>2</w:t>
      </w:r>
      <w:r>
        <w:rPr>
          <w:lang w:val="ro-RO"/>
        </w:rPr>
        <w:t>)</w:t>
      </w:r>
      <w:r>
        <w:rPr>
          <w:b/>
          <w:lang w:val="ro-RO"/>
        </w:rPr>
        <w:t xml:space="preserve"> </w:t>
      </w:r>
      <w:r>
        <w:rPr>
          <w:lang w:val="ro-RO"/>
        </w:rPr>
        <w:t>şi j) se declară pe propria răspundere, în cuprinsul cererii de înscriere la selecţie.</w:t>
      </w:r>
    </w:p>
    <w:p w14:paraId="300A1A4E">
      <w:pPr>
        <w:widowControl w:val="0"/>
        <w:tabs>
          <w:tab w:val="left" w:pos="540"/>
          <w:tab w:val="left" w:pos="567"/>
        </w:tabs>
        <w:autoSpaceDE w:val="0"/>
        <w:autoSpaceDN w:val="0"/>
        <w:adjustRightInd w:val="0"/>
        <w:ind w:firstLine="567"/>
        <w:jc w:val="both"/>
        <w:rPr>
          <w:lang w:val="ro-RO"/>
        </w:rPr>
      </w:pPr>
    </w:p>
    <w:p w14:paraId="57C20C1E">
      <w:pPr>
        <w:widowControl w:val="0"/>
        <w:tabs>
          <w:tab w:val="left" w:pos="540"/>
          <w:tab w:val="left" w:pos="567"/>
        </w:tabs>
        <w:autoSpaceDE w:val="0"/>
        <w:autoSpaceDN w:val="0"/>
        <w:adjustRightInd w:val="0"/>
        <w:ind w:firstLine="567"/>
        <w:jc w:val="both"/>
        <w:rPr>
          <w:lang w:val="ro-RO"/>
        </w:rPr>
      </w:pPr>
      <w:r>
        <w:rPr>
          <w:b/>
          <w:u w:val="single"/>
          <w:lang w:val="ro-RO"/>
        </w:rPr>
        <w:t>Condiţiile specifice</w:t>
      </w:r>
      <w:r>
        <w:rPr>
          <w:lang w:val="ro-RO"/>
        </w:rPr>
        <w:t xml:space="preserve"> necesare pentru ocuparea postului sunt: </w:t>
      </w:r>
    </w:p>
    <w:p w14:paraId="61B01816">
      <w:pPr>
        <w:tabs>
          <w:tab w:val="left" w:pos="600"/>
          <w:tab w:val="left" w:pos="851"/>
        </w:tabs>
        <w:ind w:left="600" w:firstLine="240"/>
        <w:jc w:val="both"/>
        <w:rPr>
          <w:lang w:val="ro-RO"/>
        </w:rPr>
      </w:pPr>
      <w:r>
        <w:rPr>
          <w:lang w:val="ro-RO"/>
        </w:rPr>
        <w:t xml:space="preserve">    a) sunt absolvenţi, cu diplomă de licenţă, ai unei instituţii de învăţământ superior medical acreditate;</w:t>
      </w:r>
    </w:p>
    <w:p w14:paraId="3B98DD62">
      <w:pPr>
        <w:tabs>
          <w:tab w:val="left" w:pos="600"/>
          <w:tab w:val="left" w:pos="851"/>
        </w:tabs>
        <w:ind w:left="600" w:firstLine="240"/>
        <w:jc w:val="both"/>
        <w:rPr>
          <w:lang w:val="ro-RO"/>
        </w:rPr>
      </w:pPr>
      <w:r>
        <w:rPr>
          <w:lang w:val="ro-RO"/>
        </w:rPr>
        <w:t xml:space="preserve">    b) deţin certificat de membru al colegiului de profil cu drept de liberă practică, potrivit reglementărilor în vigoare;</w:t>
      </w:r>
    </w:p>
    <w:p w14:paraId="7271C6D3">
      <w:pPr>
        <w:tabs>
          <w:tab w:val="left" w:pos="600"/>
          <w:tab w:val="left" w:pos="851"/>
        </w:tabs>
        <w:ind w:left="600" w:firstLine="240"/>
        <w:jc w:val="both"/>
        <w:rPr>
          <w:lang w:val="ro-RO"/>
        </w:rPr>
      </w:pPr>
      <w:r>
        <w:rPr>
          <w:lang w:val="ro-RO"/>
        </w:rPr>
        <w:t xml:space="preserve">    c) sunt confirmaţi ca medici, specialişti sau primari, în specialitatea medicală </w:t>
      </w:r>
      <w:r>
        <w:rPr>
          <w:b/>
          <w:lang w:val="ro-RO"/>
        </w:rPr>
        <w:t>medicină de familie</w:t>
      </w:r>
      <w:r>
        <w:rPr>
          <w:lang w:val="ro-RO"/>
        </w:rPr>
        <w:t xml:space="preserve"> şi nu au fost sancţionaţi şi nu se află sub efectul vreunei sancţiuni dintre cele prevăzute în Legea nr. 95/2006 privind reforma în domeniul sănătăţii, republicată, cu modificările şi completările ulterioare;</w:t>
      </w:r>
    </w:p>
    <w:p w14:paraId="11E57EC5">
      <w:pPr>
        <w:tabs>
          <w:tab w:val="left" w:pos="600"/>
          <w:tab w:val="left" w:pos="851"/>
        </w:tabs>
        <w:ind w:left="600" w:firstLine="240"/>
        <w:jc w:val="both"/>
        <w:rPr>
          <w:lang w:val="ro-RO"/>
        </w:rPr>
      </w:pPr>
      <w:r>
        <w:rPr>
          <w:lang w:val="ro-RO"/>
        </w:rPr>
        <w:t xml:space="preserve">    d) deţin grad cel mult egal cu gradul de căpitan;</w:t>
      </w:r>
    </w:p>
    <w:p w14:paraId="2C3D179F">
      <w:pPr>
        <w:tabs>
          <w:tab w:val="left" w:pos="600"/>
          <w:tab w:val="left" w:pos="851"/>
        </w:tabs>
        <w:ind w:left="600" w:firstLine="240"/>
        <w:jc w:val="both"/>
        <w:rPr>
          <w:lang w:val="ro-RO"/>
        </w:rPr>
      </w:pPr>
      <w:r>
        <w:rPr>
          <w:lang w:val="ro-RO"/>
        </w:rPr>
        <w:t xml:space="preserve">    e) respectă principiul potrivit căruia militarii nu pot fi subordonaţi altora cu grade inferioare;</w:t>
      </w:r>
    </w:p>
    <w:p w14:paraId="3EBFF040">
      <w:pPr>
        <w:tabs>
          <w:tab w:val="left" w:pos="600"/>
          <w:tab w:val="left" w:pos="851"/>
        </w:tabs>
        <w:ind w:left="600" w:firstLine="240"/>
        <w:jc w:val="both"/>
        <w:rPr>
          <w:lang w:val="ro-RO"/>
        </w:rPr>
      </w:pPr>
      <w:r>
        <w:rPr>
          <w:lang w:val="ro-RO"/>
        </w:rPr>
        <w:t xml:space="preserve">    f) respectă principiul potrivit căruia ofiţerii în activitate, proveniţi în condiţiile art. 36 alin. 1 lit. e), g) şi k) din Legea nr. 80/1995 privind statutul cadrelor militare, cu modificările şi completările ulterioare, pot încadra funcţii prevăzute în statele de organizare cu gradul de cel mult locotenent-colonel/similar, cu excepţia situaţiilor în care, prin Ghidul carierei militare, se prevede altfel;</w:t>
      </w:r>
    </w:p>
    <w:p w14:paraId="721E0609">
      <w:pPr>
        <w:tabs>
          <w:tab w:val="left" w:pos="600"/>
          <w:tab w:val="left" w:pos="851"/>
        </w:tabs>
        <w:ind w:left="600" w:firstLine="240"/>
        <w:jc w:val="both"/>
        <w:rPr>
          <w:lang w:val="ro-RO"/>
        </w:rPr>
      </w:pPr>
      <w:r>
        <w:rPr>
          <w:lang w:val="ro-RO"/>
        </w:rPr>
        <w:t xml:space="preserve">    g) deţin vechime de 5 ani în specialitatea studiilor* corespunzătoare ocupării postului vacant, astfel încât să li se poată acorda gradul militar cu respectarea prevederilor art. 48 alin. 3 şi, respectiv, ale art. 75 alin. 2 şi 4 din Legea nr. 80/1995 privind statutul cadrelor militare, cu modificările şi completările ulterioare.</w:t>
      </w:r>
    </w:p>
    <w:p w14:paraId="5FDB331D">
      <w:pPr>
        <w:tabs>
          <w:tab w:val="left" w:pos="600"/>
          <w:tab w:val="left" w:pos="851"/>
        </w:tabs>
        <w:ind w:left="600" w:firstLine="240"/>
        <w:jc w:val="both"/>
        <w:rPr>
          <w:lang w:val="ro-RO"/>
        </w:rPr>
      </w:pPr>
      <w:r>
        <w:rPr>
          <w:lang w:val="ro-RO"/>
        </w:rPr>
        <w:tab/>
      </w:r>
      <w:r>
        <w:rPr>
          <w:lang w:val="ro-RO"/>
        </w:rPr>
        <w:t>h) postul este prevăzut cu acces la informaţii clasificate</w:t>
      </w:r>
      <w:r>
        <w:rPr>
          <w:i/>
          <w:lang w:val="ro-RO"/>
        </w:rPr>
        <w:t xml:space="preserve"> </w:t>
      </w:r>
      <w:r>
        <w:rPr>
          <w:lang w:val="ro-RO"/>
        </w:rPr>
        <w:t>fiind necesar acordul scris al persoanei care doreşte să candideze privind verificarea în vederea obţinerii autorizaţiei de acces la informaţii clasificate, în situaţia în care va fi declarată „</w:t>
      </w:r>
      <w:r>
        <w:rPr>
          <w:i/>
          <w:lang w:val="ro-RO"/>
        </w:rPr>
        <w:t>admis</w:t>
      </w:r>
      <w:r>
        <w:rPr>
          <w:lang w:val="ro-RO"/>
        </w:rPr>
        <w:t>”.</w:t>
      </w:r>
    </w:p>
    <w:p w14:paraId="1554F238">
      <w:pPr>
        <w:tabs>
          <w:tab w:val="left" w:pos="567"/>
          <w:tab w:val="left" w:pos="851"/>
        </w:tabs>
        <w:ind w:left="600"/>
        <w:jc w:val="both"/>
        <w:rPr>
          <w:lang w:val="ro-RO"/>
        </w:rPr>
      </w:pPr>
      <w:r>
        <w:rPr>
          <w:lang w:val="ro-RO"/>
        </w:rPr>
        <w:tab/>
      </w:r>
      <w:r>
        <w:rPr>
          <w:lang w:val="ro-RO"/>
        </w:rPr>
        <w:t xml:space="preserve"> (*) Vechimea în specialitatea studiilor corespunzătoare ocupării postului vacant, prevăzută la lit. g), se stabileşte de la data confirmării şi încadrării ca specialist, fără a se lua în calcul perioada rezidenţiatului.</w:t>
      </w:r>
    </w:p>
    <w:p w14:paraId="7131AD3E">
      <w:pPr>
        <w:pStyle w:val="7"/>
        <w:widowControl w:val="0"/>
        <w:tabs>
          <w:tab w:val="left" w:pos="500"/>
        </w:tabs>
        <w:ind w:firstLine="567"/>
        <w:rPr>
          <w:szCs w:val="24"/>
        </w:rPr>
      </w:pPr>
    </w:p>
    <w:p w14:paraId="2C264B79">
      <w:pPr>
        <w:pStyle w:val="7"/>
        <w:widowControl w:val="0"/>
        <w:tabs>
          <w:tab w:val="left" w:pos="500"/>
        </w:tabs>
        <w:ind w:firstLine="567"/>
        <w:rPr>
          <w:szCs w:val="24"/>
          <w:u w:val="single"/>
        </w:rPr>
      </w:pPr>
      <w:r>
        <w:rPr>
          <w:szCs w:val="24"/>
          <w:u w:val="single"/>
        </w:rPr>
        <w:t xml:space="preserve">Candidaţii vor depune </w:t>
      </w:r>
      <w:r>
        <w:rPr>
          <w:b/>
          <w:szCs w:val="24"/>
          <w:u w:val="single"/>
        </w:rPr>
        <w:t>dosarul de înscriere la concurs</w:t>
      </w:r>
      <w:r>
        <w:rPr>
          <w:szCs w:val="24"/>
          <w:u w:val="single"/>
        </w:rPr>
        <w:t xml:space="preserve"> la sediul U.M. 01548 FOCȘANI (Bd. București, nr. 3-5, loc. Focșani, jud. Vrancea),</w:t>
      </w:r>
      <w:r>
        <w:rPr>
          <w:b/>
          <w:szCs w:val="24"/>
          <w:u w:val="single"/>
        </w:rPr>
        <w:t xml:space="preserve"> </w:t>
      </w:r>
      <w:r>
        <w:rPr>
          <w:szCs w:val="24"/>
          <w:u w:val="single"/>
        </w:rPr>
        <w:t>care va cuprinde următoarele documente:</w:t>
      </w:r>
    </w:p>
    <w:p w14:paraId="4AC59B46">
      <w:pPr>
        <w:pStyle w:val="15"/>
        <w:numPr>
          <w:ilvl w:val="0"/>
          <w:numId w:val="2"/>
        </w:numPr>
        <w:shd w:val="clear" w:color="auto" w:fill="FFFFFF"/>
        <w:jc w:val="both"/>
      </w:pPr>
      <w:r>
        <w:t>cererea de înscriere - document tipizat;</w:t>
      </w:r>
    </w:p>
    <w:p w14:paraId="2BF84DA1">
      <w:pPr>
        <w:pStyle w:val="15"/>
        <w:numPr>
          <w:ilvl w:val="0"/>
          <w:numId w:val="2"/>
        </w:numPr>
        <w:shd w:val="clear" w:color="auto" w:fill="FFFFFF"/>
        <w:jc w:val="both"/>
      </w:pPr>
      <w:r>
        <w:t>copia certificatului de naştere;</w:t>
      </w:r>
    </w:p>
    <w:p w14:paraId="402B33DD">
      <w:pPr>
        <w:pStyle w:val="15"/>
        <w:numPr>
          <w:ilvl w:val="0"/>
          <w:numId w:val="2"/>
        </w:numPr>
        <w:shd w:val="clear" w:color="auto" w:fill="FFFFFF"/>
        <w:jc w:val="both"/>
      </w:pPr>
      <w:r>
        <w:t>copia cărţii de identitate;</w:t>
      </w:r>
    </w:p>
    <w:p w14:paraId="0C1D1077">
      <w:pPr>
        <w:pStyle w:val="15"/>
        <w:numPr>
          <w:ilvl w:val="0"/>
          <w:numId w:val="2"/>
        </w:numPr>
        <w:shd w:val="clear" w:color="auto" w:fill="FFFFFF"/>
        <w:jc w:val="both"/>
      </w:pPr>
      <w:r>
        <w:t>copia certificatului de căsătorie sau a altui document prin care s-a realizat schimbarea de nume, după caz.</w:t>
      </w:r>
    </w:p>
    <w:p w14:paraId="445F1BDB">
      <w:pPr>
        <w:pStyle w:val="15"/>
        <w:numPr>
          <w:ilvl w:val="0"/>
          <w:numId w:val="2"/>
        </w:numPr>
        <w:shd w:val="clear" w:color="auto" w:fill="FFFFFF"/>
        <w:jc w:val="both"/>
      </w:pPr>
      <w:r>
        <w:t>certificatul de cazier judiciar;</w:t>
      </w:r>
    </w:p>
    <w:p w14:paraId="79DFEC83">
      <w:pPr>
        <w:pStyle w:val="15"/>
        <w:numPr>
          <w:ilvl w:val="0"/>
          <w:numId w:val="2"/>
        </w:numPr>
        <w:shd w:val="clear" w:color="auto" w:fill="FFFFFF"/>
        <w:jc w:val="both"/>
      </w:pPr>
      <w:r>
        <w:t>copia diplomei de licenţă şi a certificatului de medic;</w:t>
      </w:r>
    </w:p>
    <w:p w14:paraId="6045AEF4">
      <w:pPr>
        <w:pStyle w:val="15"/>
        <w:numPr>
          <w:ilvl w:val="0"/>
          <w:numId w:val="2"/>
        </w:numPr>
        <w:shd w:val="clear" w:color="auto" w:fill="FFFFFF"/>
        <w:jc w:val="both"/>
      </w:pPr>
      <w:r>
        <w:t>copia certificatului de confirmare în gradul professional;</w:t>
      </w:r>
    </w:p>
    <w:p w14:paraId="26710B03">
      <w:pPr>
        <w:pStyle w:val="15"/>
        <w:numPr>
          <w:ilvl w:val="0"/>
          <w:numId w:val="2"/>
        </w:numPr>
        <w:shd w:val="clear" w:color="auto" w:fill="FFFFFF"/>
        <w:jc w:val="both"/>
      </w:pPr>
      <w:r>
        <w:t>copia certificatului de membru al colegiului de profil, cu drept de liberă practică, după caz, avizat pe anul în curs;</w:t>
      </w:r>
    </w:p>
    <w:p w14:paraId="777930A5">
      <w:pPr>
        <w:pStyle w:val="15"/>
        <w:numPr>
          <w:ilvl w:val="0"/>
          <w:numId w:val="2"/>
        </w:numPr>
        <w:shd w:val="clear" w:color="auto" w:fill="FFFFFF"/>
        <w:jc w:val="both"/>
      </w:pPr>
      <w:r>
        <w:t>copia poliţei de asigurare malpraxis;</w:t>
      </w:r>
    </w:p>
    <w:p w14:paraId="3BB4B84A">
      <w:pPr>
        <w:pStyle w:val="15"/>
        <w:numPr>
          <w:ilvl w:val="0"/>
          <w:numId w:val="2"/>
        </w:numPr>
        <w:shd w:val="clear" w:color="auto" w:fill="FFFFFF"/>
        <w:jc w:val="both"/>
      </w:pPr>
      <w:r>
        <w:t>dovada/înscrisul din care rezultă că nu a fost sancţionat de către colegiul de profil;</w:t>
      </w:r>
    </w:p>
    <w:p w14:paraId="24387CD9">
      <w:pPr>
        <w:pStyle w:val="15"/>
        <w:numPr>
          <w:ilvl w:val="0"/>
          <w:numId w:val="2"/>
        </w:numPr>
        <w:shd w:val="clear" w:color="auto" w:fill="FFFFFF"/>
        <w:jc w:val="both"/>
      </w:pPr>
      <w:r>
        <w:rPr>
          <w:iCs/>
        </w:rPr>
        <w:t>adeverinţă medicală eliberată de medicul de familie, cu cel mult 6 luni anterior derulării concursului, din care să rezulte antecedentele medicale patologice şi faptul că este apt din punct de vedere fizic şi neuropsihic şi care conţine, în clar, numărul, data, numele emitentului şi calitatea acestuia, în formatul standard stabilit prin ordin al ministrului sănătăţii;</w:t>
      </w:r>
    </w:p>
    <w:p w14:paraId="2CB07955">
      <w:pPr>
        <w:pStyle w:val="15"/>
        <w:numPr>
          <w:ilvl w:val="0"/>
          <w:numId w:val="2"/>
        </w:numPr>
        <w:shd w:val="clear" w:color="auto" w:fill="FFFFFF"/>
        <w:jc w:val="both"/>
      </w:pPr>
      <w:r>
        <w:t>formular de bază - date personale - document tipizat;</w:t>
      </w:r>
    </w:p>
    <w:p w14:paraId="0B06EAAD">
      <w:pPr>
        <w:pStyle w:val="15"/>
        <w:numPr>
          <w:ilvl w:val="0"/>
          <w:numId w:val="2"/>
        </w:numPr>
        <w:shd w:val="clear" w:color="auto" w:fill="FFFFFF"/>
        <w:jc w:val="both"/>
      </w:pPr>
      <w:r>
        <w:rPr>
          <w:iCs/>
        </w:rPr>
        <w:t>acte doveditoare pentru calcularea punctajului prevăzut în anexa nr. 3 la Ordinul ministrului sănătăţii nr. 166/2023;</w:t>
      </w:r>
    </w:p>
    <w:p w14:paraId="16EBCE16">
      <w:pPr>
        <w:pStyle w:val="15"/>
        <w:numPr>
          <w:ilvl w:val="0"/>
          <w:numId w:val="2"/>
        </w:numPr>
        <w:shd w:val="clear" w:color="auto" w:fill="FFFFFF"/>
        <w:jc w:val="both"/>
      </w:pPr>
      <w:r>
        <w:t xml:space="preserve"> copie a legitimaţiei militare pentru militarii în activitate, copie a livretului militar pentru militarii în rezervă, respectiv adeverinţă eliberată de centrul militar zonal/judeţean/de sector pentru militarii rezervişti voluntari şi pentru persoanele fără obligaţii militare; copia legitimaţiei militare sau a livretului militar poate fi înlocuită de adeverinţă eliberată de către unitatea militară de provenienţă, respectiv de către centrul militar zonal/judeţean/de sector în a cărui evidenţă se află candidatul;</w:t>
      </w:r>
    </w:p>
    <w:p w14:paraId="08199939">
      <w:pPr>
        <w:pStyle w:val="15"/>
        <w:numPr>
          <w:ilvl w:val="0"/>
          <w:numId w:val="2"/>
        </w:numPr>
        <w:shd w:val="clear" w:color="auto" w:fill="FFFFFF"/>
        <w:jc w:val="both"/>
      </w:pPr>
      <w:r>
        <w:t xml:space="preserve"> declarație pe proprie răspundere  </w:t>
      </w:r>
      <w:r>
        <w:rPr>
          <w:iCs/>
        </w:rPr>
        <w:t>privind obligativitatea de a-şi desfăşura activitatea timp de cel puţin 4 ani de la chemarea în activitate în corpul ofiţerilor, în cadrul unităţii în care va fi numit, document tipizat.</w:t>
      </w:r>
    </w:p>
    <w:p w14:paraId="6A736EF5">
      <w:pPr>
        <w:pStyle w:val="15"/>
        <w:numPr>
          <w:ilvl w:val="0"/>
          <w:numId w:val="2"/>
        </w:numPr>
        <w:shd w:val="clear" w:color="auto" w:fill="FFFFFF"/>
        <w:jc w:val="both"/>
      </w:pPr>
      <w:r>
        <w:rPr>
          <w:iCs/>
        </w:rPr>
        <w:t>certificatul de integritate comportamentală din care să reiasă că nu s-au comis infracţiuni prevăzute la </w:t>
      </w:r>
      <w:r>
        <w:fldChar w:fldCharType="begin"/>
      </w:r>
      <w:r>
        <w:instrText xml:space="preserve"> HYPERLINK "javascript:OpenDocumentView(329636,%206313049);" </w:instrText>
      </w:r>
      <w:r>
        <w:fldChar w:fldCharType="separate"/>
      </w:r>
      <w:r>
        <w:rPr>
          <w:iCs/>
          <w:u w:val="single"/>
        </w:rPr>
        <w:t>art. 1</w:t>
      </w:r>
      <w:r>
        <w:rPr>
          <w:iCs/>
          <w:u w:val="single"/>
        </w:rPr>
        <w:fldChar w:fldCharType="end"/>
      </w:r>
      <w:r>
        <w:rPr>
          <w:iCs/>
        </w:rPr>
        <w:t> alin. (2) din</w:t>
      </w:r>
      <w:r>
        <w:rPr>
          <w:i/>
          <w:iCs/>
        </w:rPr>
        <w:t xml:space="preserve">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66BC1CD5">
      <w:pPr>
        <w:pStyle w:val="7"/>
        <w:widowControl w:val="0"/>
        <w:numPr>
          <w:ilvl w:val="0"/>
          <w:numId w:val="2"/>
        </w:numPr>
        <w:tabs>
          <w:tab w:val="left" w:pos="426"/>
          <w:tab w:val="left" w:pos="709"/>
        </w:tabs>
        <w:rPr>
          <w:rFonts w:ascii="Arial" w:hAnsi="Arial" w:cs="Arial"/>
          <w:sz w:val="20"/>
          <w:szCs w:val="20"/>
        </w:rPr>
      </w:pPr>
      <w:r>
        <w:rPr>
          <w:szCs w:val="24"/>
        </w:rPr>
        <w:t>acordul scris al candidatului privind verificarea în vederea obţinerii autorizaţiei de acces la informaţii clasificate sau a certificatului de securitate, corespunzător fişei postului, în condiţiile în care este declarată „</w:t>
      </w:r>
      <w:r>
        <w:rPr>
          <w:b/>
          <w:szCs w:val="24"/>
        </w:rPr>
        <w:t>admis</w:t>
      </w:r>
      <w:r>
        <w:rPr>
          <w:szCs w:val="24"/>
        </w:rPr>
        <w:t>” la concurs.</w:t>
      </w:r>
    </w:p>
    <w:p w14:paraId="462788DA">
      <w:pPr>
        <w:shd w:val="clear" w:color="auto" w:fill="FFFFFF"/>
        <w:jc w:val="both"/>
      </w:pPr>
      <w:r>
        <w:rPr>
          <w:i/>
          <w:iCs/>
        </w:rPr>
        <w:t xml:space="preserve">  </w:t>
      </w:r>
      <w:r>
        <w:rPr>
          <w:i/>
          <w:iCs/>
        </w:rPr>
        <w:tab/>
      </w:r>
      <w:r>
        <w:t>Actele prevăzute a fi depuse în copie se prezintă însoţite de documentele originale pentru a fi certificate pentru conformitate cu originalul de către compartimentul resurse umane al U.M. 01548 Focșani, iar documentele tipizate se asigură candidaţilor prin grija structurii care organizează selecţia.</w:t>
      </w:r>
    </w:p>
    <w:p w14:paraId="5D7F305A">
      <w:pPr>
        <w:pStyle w:val="7"/>
        <w:widowControl w:val="0"/>
        <w:tabs>
          <w:tab w:val="left" w:pos="567"/>
        </w:tabs>
        <w:ind w:firstLine="567"/>
        <w:rPr>
          <w:b/>
        </w:rPr>
      </w:pPr>
    </w:p>
    <w:p w14:paraId="75B9E072">
      <w:pPr>
        <w:pStyle w:val="7"/>
        <w:widowControl w:val="0"/>
        <w:tabs>
          <w:tab w:val="left" w:pos="567"/>
        </w:tabs>
        <w:ind w:firstLine="567"/>
        <w:rPr>
          <w:b/>
          <w:u w:val="single"/>
        </w:rPr>
      </w:pPr>
      <w:r>
        <w:rPr>
          <w:b/>
          <w:u w:val="single"/>
        </w:rPr>
        <w:t>Calendarul de desfășurare a concursului:</w:t>
      </w:r>
    </w:p>
    <w:p w14:paraId="76E459AA">
      <w:pPr>
        <w:pStyle w:val="7"/>
        <w:widowControl w:val="0"/>
        <w:numPr>
          <w:ilvl w:val="0"/>
          <w:numId w:val="3"/>
        </w:numPr>
        <w:tabs>
          <w:tab w:val="left" w:pos="800"/>
        </w:tabs>
        <w:ind w:left="0" w:firstLine="500"/>
      </w:pPr>
      <w:r>
        <w:rPr>
          <w:b/>
        </w:rPr>
        <w:t>înscrierea la concurs</w:t>
      </w:r>
      <w:r>
        <w:t xml:space="preserve"> se face la U.M. 01548 Focșani, în termen de </w:t>
      </w:r>
      <w:r>
        <w:rPr>
          <w:b/>
        </w:rPr>
        <w:t xml:space="preserve">10 zile calendaristice, </w:t>
      </w:r>
      <w:r>
        <w:t xml:space="preserve">de la data de </w:t>
      </w:r>
      <w:r>
        <w:rPr>
          <w:rFonts w:hint="default"/>
          <w:b/>
          <w:lang w:val="ro-RO"/>
        </w:rPr>
        <w:t>30.06</w:t>
      </w:r>
      <w:r>
        <w:rPr>
          <w:b/>
        </w:rPr>
        <w:t xml:space="preserve">.2026, </w:t>
      </w:r>
      <w:r>
        <w:t>data</w:t>
      </w:r>
      <w:r>
        <w:rPr>
          <w:b/>
        </w:rPr>
        <w:t xml:space="preserve"> </w:t>
      </w:r>
      <w:r>
        <w:t xml:space="preserve">publicării acestui anunţ  şi afișarea lui la sediul unităţii, respectiv până la data de </w:t>
      </w:r>
      <w:r>
        <w:rPr>
          <w:b/>
        </w:rPr>
        <w:t>10.07.2026, ora 12.00</w:t>
      </w:r>
      <w:r>
        <w:t>;</w:t>
      </w:r>
    </w:p>
    <w:p w14:paraId="58B850D1">
      <w:pPr>
        <w:pStyle w:val="7"/>
        <w:widowControl w:val="0"/>
        <w:numPr>
          <w:ilvl w:val="0"/>
          <w:numId w:val="3"/>
        </w:numPr>
        <w:tabs>
          <w:tab w:val="left" w:pos="800"/>
        </w:tabs>
        <w:ind w:left="0" w:firstLine="500"/>
      </w:pPr>
      <w:r>
        <w:rPr>
          <w:b/>
        </w:rPr>
        <w:t>verificarea</w:t>
      </w:r>
      <w:r>
        <w:t xml:space="preserve"> </w:t>
      </w:r>
      <w:r>
        <w:rPr>
          <w:b/>
        </w:rPr>
        <w:t xml:space="preserve">îndeplinirii condițiilor de participare la preselecție, selecția dosarelor de concurs  </w:t>
      </w:r>
      <w:r>
        <w:t>și</w:t>
      </w:r>
      <w:r>
        <w:rPr>
          <w:b/>
        </w:rPr>
        <w:t xml:space="preserve"> calculul punctajelor, </w:t>
      </w:r>
      <w:r>
        <w:t xml:space="preserve">se realizează </w:t>
      </w:r>
      <w:bookmarkStart w:id="0" w:name="_GoBack"/>
      <w:bookmarkEnd w:id="0"/>
      <w:r>
        <w:t xml:space="preserve">în termen de 2 zile lucrătoare de la data expirării termenului de înscriere la selecţie, respectiv până la data de </w:t>
      </w:r>
      <w:r>
        <w:rPr>
          <w:b/>
        </w:rPr>
        <w:t>14.07.2026,</w:t>
      </w:r>
      <w:r>
        <w:t xml:space="preserve"> perioadă în care, dosarele incomplete se pot completa;</w:t>
      </w:r>
    </w:p>
    <w:p w14:paraId="32013625">
      <w:pPr>
        <w:pStyle w:val="7"/>
        <w:widowControl w:val="0"/>
        <w:numPr>
          <w:ilvl w:val="0"/>
          <w:numId w:val="3"/>
        </w:numPr>
        <w:tabs>
          <w:tab w:val="left" w:pos="800"/>
        </w:tabs>
        <w:ind w:left="0" w:firstLine="500"/>
      </w:pPr>
      <w:r>
        <w:rPr>
          <w:b/>
        </w:rPr>
        <w:t>afişarea rezultatelor</w:t>
      </w:r>
      <w:r>
        <w:t xml:space="preserve"> </w:t>
      </w:r>
      <w:r>
        <w:rPr>
          <w:b/>
        </w:rPr>
        <w:t xml:space="preserve">verificării îndeplinirii condiţiilor de participare la preselecţie, rezultatelor selecției dosarelor de concurs </w:t>
      </w:r>
      <w:r>
        <w:t>și a</w:t>
      </w:r>
      <w:r>
        <w:rPr>
          <w:b/>
        </w:rPr>
        <w:t xml:space="preserve"> punctajelor</w:t>
      </w:r>
      <w:r>
        <w:t xml:space="preserve"> se afişează la sediul U.M. 01548 Focșani, precum şi pe pagina de internet </w:t>
      </w:r>
      <w:r>
        <w:fldChar w:fldCharType="begin"/>
      </w:r>
      <w:r>
        <w:instrText xml:space="preserve"> HYPERLINK "https://forter.ro" </w:instrText>
      </w:r>
      <w:r>
        <w:fldChar w:fldCharType="separate"/>
      </w:r>
      <w:r>
        <w:rPr>
          <w:rStyle w:val="10"/>
          <w:color w:val="auto"/>
        </w:rPr>
        <w:t>https://forter.ro</w:t>
      </w:r>
      <w:r>
        <w:fldChar w:fldCharType="end"/>
      </w:r>
      <w:r>
        <w:t xml:space="preserve">, în cel mult 24 ore de la expirarea termenului pentru selecţia dosarelor de concurs, respectiv până în data de </w:t>
      </w:r>
      <w:r>
        <w:rPr>
          <w:b/>
        </w:rPr>
        <w:t>15.07.2026</w:t>
      </w:r>
      <w:r>
        <w:t>;</w:t>
      </w:r>
    </w:p>
    <w:p w14:paraId="73870992">
      <w:pPr>
        <w:pStyle w:val="7"/>
        <w:widowControl w:val="0"/>
        <w:numPr>
          <w:ilvl w:val="0"/>
          <w:numId w:val="3"/>
        </w:numPr>
        <w:tabs>
          <w:tab w:val="left" w:pos="800"/>
        </w:tabs>
        <w:ind w:left="0" w:firstLine="500"/>
      </w:pPr>
      <w:r>
        <w:rPr>
          <w:b/>
        </w:rPr>
        <w:t>contestaţiile</w:t>
      </w:r>
      <w:r>
        <w:t xml:space="preserve"> </w:t>
      </w:r>
      <w:r>
        <w:rPr>
          <w:b/>
        </w:rPr>
        <w:t xml:space="preserve">privind rezultatele verificării îndeplinirii condiţiilor de participare la preselecţie, rezultatele selecției dosarelor de concurs </w:t>
      </w:r>
      <w:r>
        <w:t>și a</w:t>
      </w:r>
      <w:r>
        <w:rPr>
          <w:b/>
        </w:rPr>
        <w:t xml:space="preserve"> punctajelor</w:t>
      </w:r>
      <w:r>
        <w:t xml:space="preserve"> se depun în termen de 1 zi lucrătoare din momentul afişării rezultatului selecţiei, respectiv până în data de  </w:t>
      </w:r>
      <w:r>
        <w:rPr>
          <w:b/>
        </w:rPr>
        <w:t>16.07.2026</w:t>
      </w:r>
      <w:r>
        <w:t xml:space="preserve">, </w:t>
      </w:r>
      <w:r>
        <w:rPr>
          <w:szCs w:val="24"/>
          <w:lang w:eastAsia="en-GB"/>
        </w:rPr>
        <w:t>la sediul U.M. 01548 Focșani</w:t>
      </w:r>
      <w:r>
        <w:t>;</w:t>
      </w:r>
    </w:p>
    <w:p w14:paraId="1E8727F8">
      <w:pPr>
        <w:pStyle w:val="7"/>
        <w:widowControl w:val="0"/>
        <w:numPr>
          <w:ilvl w:val="0"/>
          <w:numId w:val="3"/>
        </w:numPr>
        <w:tabs>
          <w:tab w:val="left" w:pos="800"/>
        </w:tabs>
        <w:ind w:left="0" w:firstLine="500"/>
      </w:pPr>
      <w:r>
        <w:rPr>
          <w:b/>
        </w:rPr>
        <w:t>soluţionarea contestaţiilor</w:t>
      </w:r>
      <w:r>
        <w:t xml:space="preserve"> </w:t>
      </w:r>
      <w:r>
        <w:rPr>
          <w:b/>
        </w:rPr>
        <w:t>și afișarea rezultatelor</w:t>
      </w:r>
      <w:r>
        <w:t xml:space="preserve"> în termen de 1 zi lucrătoare de la depunerea contestaţiei, respectiv până în data de </w:t>
      </w:r>
      <w:r>
        <w:rPr>
          <w:b/>
        </w:rPr>
        <w:t xml:space="preserve">17.07.2026, </w:t>
      </w:r>
      <w:r>
        <w:t xml:space="preserve">la sediul U.M. 01548 Focșani precum şi pe pagina de internet </w:t>
      </w:r>
      <w:r>
        <w:fldChar w:fldCharType="begin"/>
      </w:r>
      <w:r>
        <w:instrText xml:space="preserve"> HYPERLINK "https://forter.ro" </w:instrText>
      </w:r>
      <w:r>
        <w:fldChar w:fldCharType="separate"/>
      </w:r>
      <w:r>
        <w:rPr>
          <w:rStyle w:val="10"/>
          <w:color w:val="auto"/>
        </w:rPr>
        <w:t>https://forter.ro</w:t>
      </w:r>
      <w:r>
        <w:fldChar w:fldCharType="end"/>
      </w:r>
      <w:r>
        <w:t>;</w:t>
      </w:r>
    </w:p>
    <w:p w14:paraId="4215075F">
      <w:pPr>
        <w:pStyle w:val="7"/>
        <w:widowControl w:val="0"/>
        <w:tabs>
          <w:tab w:val="left" w:pos="567"/>
        </w:tabs>
        <w:ind w:firstLine="567"/>
      </w:pPr>
      <w:r>
        <w:t>Candidaţii declaraţi „</w:t>
      </w:r>
      <w:r>
        <w:rPr>
          <w:b/>
          <w:i/>
        </w:rPr>
        <w:t>admis</w:t>
      </w:r>
      <w:r>
        <w:t xml:space="preserve">” în urma verificării îndeplinirii condiţiilor de participare la preselecţie și a selecției dosarelor de concurs vor parcurge </w:t>
      </w:r>
      <w:r>
        <w:rPr>
          <w:b/>
        </w:rPr>
        <w:t>3 (trei) probe eliminatorii de aptitudini</w:t>
      </w:r>
      <w:r>
        <w:t xml:space="preserve">, în perioada </w:t>
      </w:r>
      <w:r>
        <w:rPr>
          <w:b/>
        </w:rPr>
        <w:t xml:space="preserve">20-28.07.2026, </w:t>
      </w:r>
      <w:r>
        <w:t xml:space="preserve">conform planificărilor comunicate ulterior, ce se vor desfăşura în următoarea ordine: </w:t>
      </w:r>
    </w:p>
    <w:p w14:paraId="660B5682">
      <w:pPr>
        <w:pStyle w:val="7"/>
        <w:widowControl w:val="0"/>
        <w:tabs>
          <w:tab w:val="left" w:pos="567"/>
        </w:tabs>
        <w:ind w:firstLine="567"/>
        <w:rPr>
          <w:szCs w:val="24"/>
          <w:lang w:eastAsia="en-GB"/>
        </w:rPr>
      </w:pPr>
      <w:r>
        <w:rPr>
          <w:b/>
          <w:i/>
        </w:rPr>
        <w:t>- evaluarea psihologică -</w:t>
      </w:r>
      <w:r>
        <w:rPr>
          <w:szCs w:val="24"/>
          <w:lang w:eastAsia="en-GB"/>
        </w:rPr>
        <w:t xml:space="preserve"> se desfăşoară prin grija Centrului de investigaţii socio-comportamentale din cadrul Ministerului Apărării Naţionale, în localitatea București. Proba nu poate fi contestată;</w:t>
      </w:r>
    </w:p>
    <w:p w14:paraId="10225ED9">
      <w:pPr>
        <w:pStyle w:val="7"/>
        <w:widowControl w:val="0"/>
        <w:tabs>
          <w:tab w:val="left" w:pos="567"/>
        </w:tabs>
        <w:ind w:firstLine="567"/>
      </w:pPr>
      <w:r>
        <w:rPr>
          <w:b/>
          <w:i/>
        </w:rPr>
        <w:t xml:space="preserve">- evaluarea nivelului pregătirii fizice - </w:t>
      </w:r>
      <w:r>
        <w:rPr>
          <w:szCs w:val="24"/>
          <w:lang w:eastAsia="en-GB"/>
        </w:rPr>
        <w:t xml:space="preserve">se desfăşoară prin grija structurii de specialitate din cadrul Ministerului Apărării Naţionale, în localitatea București și constă în parcurgerea a 2 probe:  traseul militar-aplicativ (max. 1 min. 30 sec.) și alergare pe distanța de 2000 m (max. 10 min.). La proba de alergare pe distanța de 2000 m participă numai candidații care au fost declarați ADMIS la traseul militar- aplicativ. Adeverinţele care atestă participarea la probele de aptitudini şi rezultatele obţinute se depun de către candidați, în copie, la dosarul de înscriere. Proba nu poate fi contestată. </w:t>
      </w:r>
      <w:r>
        <w:rPr>
          <w:szCs w:val="24"/>
        </w:rPr>
        <w:t>Desfăşurarea probei se înregistrează cu mijloace audio-video.</w:t>
      </w:r>
    </w:p>
    <w:p w14:paraId="5BF7EDAA">
      <w:pPr>
        <w:pStyle w:val="7"/>
        <w:widowControl w:val="0"/>
        <w:tabs>
          <w:tab w:val="left" w:pos="567"/>
        </w:tabs>
        <w:ind w:firstLine="567"/>
        <w:rPr>
          <w:szCs w:val="24"/>
          <w:lang w:eastAsia="en-GB"/>
        </w:rPr>
      </w:pPr>
      <w:r>
        <w:rPr>
          <w:b/>
          <w:i/>
        </w:rPr>
        <w:t>- examinarea medicală</w:t>
      </w:r>
      <w:r>
        <w:rPr>
          <w:b/>
        </w:rPr>
        <w:t xml:space="preserve"> - </w:t>
      </w:r>
      <w:r>
        <w:t xml:space="preserve">se desfășoară la Spitalul Militar de Urgență </w:t>
      </w:r>
      <w:r>
        <w:rPr>
          <w:lang w:val="en-GB"/>
        </w:rPr>
        <w:t>“Dr. Alexandru Popescu” Foc</w:t>
      </w:r>
      <w:r>
        <w:t>șani, iar rezultatele se completează în Fișa de examinare medicală – tip M.Ap.N. pusă la dispoziție de U.M. 01548 Focșani, pe baza antecedentelor personale patologice,</w:t>
      </w:r>
      <w:r>
        <w:rPr>
          <w:szCs w:val="24"/>
          <w:lang w:eastAsia="en-GB"/>
        </w:rPr>
        <w:t xml:space="preserve"> iar costurile acesteia se suportă de către fiecare candidat. În termen de o zi lucrătoare de la primirea fişelor de examinare medicală, candidaţii le depun la U.M. 01548 Focșani pentru a fi ataşate la dosarul de candidat.</w:t>
      </w:r>
    </w:p>
    <w:p w14:paraId="51657C08">
      <w:pPr>
        <w:pStyle w:val="7"/>
        <w:widowControl w:val="0"/>
        <w:tabs>
          <w:tab w:val="left" w:pos="567"/>
        </w:tabs>
        <w:ind w:firstLine="567"/>
      </w:pPr>
      <w:r>
        <w:t>La fiecare probă eliminatorie participă numai candidaţii care au fost declaraţi „admis” la proba anterioară.</w:t>
      </w:r>
    </w:p>
    <w:p w14:paraId="5F73FB7A">
      <w:pPr>
        <w:pStyle w:val="7"/>
        <w:widowControl w:val="0"/>
        <w:tabs>
          <w:tab w:val="left" w:pos="567"/>
        </w:tabs>
        <w:ind w:firstLine="567"/>
        <w:rPr>
          <w:b/>
          <w:u w:val="single"/>
        </w:rPr>
      </w:pPr>
      <w:r>
        <w:rPr>
          <w:b/>
          <w:u w:val="single"/>
        </w:rPr>
        <w:t>Candidaţii declaraţi „</w:t>
      </w:r>
      <w:r>
        <w:rPr>
          <w:b/>
          <w:i/>
          <w:u w:val="single"/>
        </w:rPr>
        <w:t>apt</w:t>
      </w:r>
      <w:r>
        <w:rPr>
          <w:b/>
          <w:u w:val="single"/>
        </w:rPr>
        <w:t>” şi „</w:t>
      </w:r>
      <w:r>
        <w:rPr>
          <w:b/>
          <w:i/>
          <w:u w:val="single"/>
        </w:rPr>
        <w:t>admis</w:t>
      </w:r>
      <w:r>
        <w:rPr>
          <w:b/>
          <w:u w:val="single"/>
        </w:rPr>
        <w:t>” în urma desfăşurării tuturor probelor de aptitudini vor parcurge următoarele probe, astfel</w:t>
      </w:r>
      <w:r>
        <w:rPr>
          <w:b/>
          <w:u w:val="single"/>
          <w:lang w:val="en-GB"/>
        </w:rPr>
        <w:t>:</w:t>
      </w:r>
    </w:p>
    <w:p w14:paraId="7F836C5B">
      <w:pPr>
        <w:pStyle w:val="7"/>
        <w:widowControl w:val="0"/>
        <w:numPr>
          <w:ilvl w:val="0"/>
          <w:numId w:val="3"/>
        </w:numPr>
        <w:tabs>
          <w:tab w:val="left" w:pos="567"/>
        </w:tabs>
        <w:ind w:left="0" w:firstLine="567"/>
      </w:pPr>
      <w:r>
        <w:rPr>
          <w:b/>
        </w:rPr>
        <w:t>proba scrisă</w:t>
      </w:r>
      <w:r>
        <w:t xml:space="preserve"> se va desfășura în data de </w:t>
      </w:r>
      <w:r>
        <w:rPr>
          <w:b/>
        </w:rPr>
        <w:t>29.07.2026</w:t>
      </w:r>
      <w:r>
        <w:t xml:space="preserve">, </w:t>
      </w:r>
      <w:r>
        <w:rPr>
          <w:b/>
        </w:rPr>
        <w:t>începând cu ora 09.00</w:t>
      </w:r>
      <w:r>
        <w:t>, la sediul U.M. 01548 Focșani;</w:t>
      </w:r>
    </w:p>
    <w:p w14:paraId="6FE0D49E">
      <w:pPr>
        <w:pStyle w:val="7"/>
        <w:widowControl w:val="0"/>
        <w:numPr>
          <w:ilvl w:val="0"/>
          <w:numId w:val="3"/>
        </w:numPr>
        <w:tabs>
          <w:tab w:val="left" w:pos="567"/>
        </w:tabs>
        <w:ind w:left="0" w:firstLine="567"/>
      </w:pPr>
      <w:r>
        <w:rPr>
          <w:b/>
        </w:rPr>
        <w:t xml:space="preserve">rezultatele probei scrise </w:t>
      </w:r>
      <w:r>
        <w:t>se afișează</w:t>
      </w:r>
      <w:r>
        <w:rPr>
          <w:b/>
        </w:rPr>
        <w:t xml:space="preserve"> </w:t>
      </w:r>
      <w:r>
        <w:t xml:space="preserve">în termen de 1 zi lucrătoare de la data susținerii probei, la sediul U.M. 01548 Focșani precum şi pe pagina de internet </w:t>
      </w:r>
      <w:r>
        <w:fldChar w:fldCharType="begin"/>
      </w:r>
      <w:r>
        <w:instrText xml:space="preserve"> HYPERLINK "https://forter.ro" </w:instrText>
      </w:r>
      <w:r>
        <w:fldChar w:fldCharType="separate"/>
      </w:r>
      <w:r>
        <w:rPr>
          <w:rStyle w:val="10"/>
          <w:color w:val="auto"/>
        </w:rPr>
        <w:t>https://forter.ro</w:t>
      </w:r>
      <w:r>
        <w:fldChar w:fldCharType="end"/>
      </w:r>
      <w:r>
        <w:t xml:space="preserve">, până la data de </w:t>
      </w:r>
      <w:r>
        <w:rPr>
          <w:b/>
        </w:rPr>
        <w:t>30.07.2026;</w:t>
      </w:r>
    </w:p>
    <w:p w14:paraId="1F49B174">
      <w:pPr>
        <w:pStyle w:val="7"/>
        <w:widowControl w:val="0"/>
        <w:numPr>
          <w:ilvl w:val="0"/>
          <w:numId w:val="3"/>
        </w:numPr>
        <w:tabs>
          <w:tab w:val="left" w:pos="567"/>
        </w:tabs>
        <w:ind w:left="0" w:firstLine="567"/>
      </w:pPr>
      <w:r>
        <w:rPr>
          <w:b/>
        </w:rPr>
        <w:t>contestaţiile</w:t>
      </w:r>
      <w:r>
        <w:t xml:space="preserve"> </w:t>
      </w:r>
      <w:r>
        <w:rPr>
          <w:b/>
        </w:rPr>
        <w:t xml:space="preserve">privind proba scrisă </w:t>
      </w:r>
      <w:r>
        <w:t xml:space="preserve">se depun în termen de 1 zi lucrătoare din momentul afişării rezultatului probei scrise, respectiv până la data de </w:t>
      </w:r>
      <w:r>
        <w:rPr>
          <w:b/>
        </w:rPr>
        <w:t>31.07.2026</w:t>
      </w:r>
      <w:r>
        <w:t xml:space="preserve">, </w:t>
      </w:r>
      <w:r>
        <w:rPr>
          <w:szCs w:val="24"/>
          <w:lang w:eastAsia="en-GB"/>
        </w:rPr>
        <w:t>la sediul U.M. 01548 Focșani;</w:t>
      </w:r>
    </w:p>
    <w:p w14:paraId="692972F3">
      <w:pPr>
        <w:pStyle w:val="7"/>
        <w:widowControl w:val="0"/>
        <w:numPr>
          <w:ilvl w:val="0"/>
          <w:numId w:val="3"/>
        </w:numPr>
        <w:tabs>
          <w:tab w:val="left" w:pos="800"/>
        </w:tabs>
        <w:ind w:left="0" w:firstLine="567"/>
      </w:pPr>
      <w:r>
        <w:rPr>
          <w:b/>
        </w:rPr>
        <w:t>soluţionarea contestaţiilor</w:t>
      </w:r>
      <w:r>
        <w:t xml:space="preserve"> </w:t>
      </w:r>
      <w:r>
        <w:rPr>
          <w:b/>
        </w:rPr>
        <w:t>și afișarea rezultatelor</w:t>
      </w:r>
      <w:r>
        <w:t xml:space="preserve"> în termen de 1 zi lucrătoare de la depunerea contestaţiei</w:t>
      </w:r>
      <w:r>
        <w:rPr>
          <w:b/>
        </w:rPr>
        <w:t xml:space="preserve"> </w:t>
      </w:r>
      <w:r>
        <w:t xml:space="preserve">se afişează la sediul U.M. 01548 Focșani precum şi pe pagina de internet </w:t>
      </w:r>
      <w:r>
        <w:fldChar w:fldCharType="begin"/>
      </w:r>
      <w:r>
        <w:instrText xml:space="preserve"> HYPERLINK "https://forter.ro" </w:instrText>
      </w:r>
      <w:r>
        <w:fldChar w:fldCharType="separate"/>
      </w:r>
      <w:r>
        <w:rPr>
          <w:rStyle w:val="10"/>
          <w:color w:val="auto"/>
        </w:rPr>
        <w:t>https://forter.ro</w:t>
      </w:r>
      <w:r>
        <w:fldChar w:fldCharType="end"/>
      </w:r>
      <w:r>
        <w:t xml:space="preserve">, până la data de </w:t>
      </w:r>
      <w:r>
        <w:rPr>
          <w:b/>
        </w:rPr>
        <w:t>03.08.2026</w:t>
      </w:r>
      <w:r>
        <w:t xml:space="preserve">; </w:t>
      </w:r>
    </w:p>
    <w:p w14:paraId="762BBCE0">
      <w:pPr>
        <w:pStyle w:val="7"/>
        <w:widowControl w:val="0"/>
        <w:numPr>
          <w:ilvl w:val="0"/>
          <w:numId w:val="3"/>
        </w:numPr>
        <w:tabs>
          <w:tab w:val="left" w:pos="567"/>
        </w:tabs>
        <w:ind w:left="0" w:firstLine="567"/>
      </w:pPr>
      <w:r>
        <w:rPr>
          <w:b/>
        </w:rPr>
        <w:t>proba clinică</w:t>
      </w:r>
      <w:r>
        <w:t xml:space="preserve"> se va desfășura în data de </w:t>
      </w:r>
      <w:r>
        <w:rPr>
          <w:b/>
        </w:rPr>
        <w:t xml:space="preserve">04.08.2026, ora 10.00, </w:t>
      </w:r>
      <w:r>
        <w:t xml:space="preserve">la sediul Spitalul Militar de Urgență </w:t>
      </w:r>
      <w:r>
        <w:rPr>
          <w:lang w:val="en-GB"/>
        </w:rPr>
        <w:t>“Dr. Alexandru Popescu” Foc</w:t>
      </w:r>
      <w:r>
        <w:t xml:space="preserve">șani; </w:t>
      </w:r>
    </w:p>
    <w:p w14:paraId="06F9CD19">
      <w:pPr>
        <w:pStyle w:val="7"/>
        <w:widowControl w:val="0"/>
        <w:numPr>
          <w:ilvl w:val="0"/>
          <w:numId w:val="3"/>
        </w:numPr>
        <w:tabs>
          <w:tab w:val="left" w:pos="567"/>
        </w:tabs>
        <w:ind w:left="0" w:firstLine="567"/>
      </w:pPr>
      <w:r>
        <w:rPr>
          <w:b/>
        </w:rPr>
        <w:t xml:space="preserve">rezultatele probei clinice </w:t>
      </w:r>
      <w:r>
        <w:t>se afișează</w:t>
      </w:r>
      <w:r>
        <w:rPr>
          <w:b/>
        </w:rPr>
        <w:t xml:space="preserve"> </w:t>
      </w:r>
      <w:r>
        <w:t>în termen de 1 zi lucrătoare de la data susținerii probei la sediul U.M. 01548 Focșani precum şi pe pagina de internet</w:t>
      </w:r>
      <w:r>
        <w:rPr>
          <w:rFonts w:hint="default"/>
          <w:lang w:val="ro-RO"/>
        </w:rPr>
        <w:t xml:space="preserve"> </w:t>
      </w:r>
      <w:r>
        <w:fldChar w:fldCharType="begin"/>
      </w:r>
      <w:r>
        <w:instrText xml:space="preserve"> HYPERLINK "https://forter.ro" </w:instrText>
      </w:r>
      <w:r>
        <w:fldChar w:fldCharType="separate"/>
      </w:r>
      <w:r>
        <w:rPr>
          <w:rStyle w:val="10"/>
          <w:color w:val="auto"/>
        </w:rPr>
        <w:t>https://forter.ro</w:t>
      </w:r>
      <w:r>
        <w:fldChar w:fldCharType="end"/>
      </w:r>
      <w:r>
        <w:t xml:space="preserve">, până la data de </w:t>
      </w:r>
      <w:r>
        <w:rPr>
          <w:b/>
        </w:rPr>
        <w:t>05.08.2026;</w:t>
      </w:r>
    </w:p>
    <w:p w14:paraId="383DE4F7">
      <w:pPr>
        <w:pStyle w:val="7"/>
        <w:widowControl w:val="0"/>
        <w:numPr>
          <w:ilvl w:val="0"/>
          <w:numId w:val="3"/>
        </w:numPr>
        <w:tabs>
          <w:tab w:val="left" w:pos="567"/>
        </w:tabs>
        <w:ind w:left="0" w:firstLine="567"/>
      </w:pPr>
      <w:r>
        <w:rPr>
          <w:b/>
        </w:rPr>
        <w:t>contestaţiile</w:t>
      </w:r>
      <w:r>
        <w:t xml:space="preserve"> </w:t>
      </w:r>
      <w:r>
        <w:rPr>
          <w:b/>
        </w:rPr>
        <w:t xml:space="preserve">privind proba clincă </w:t>
      </w:r>
      <w:r>
        <w:t xml:space="preserve">se depun în termen de 1 zi lucrătoare din momentul afişării rezultatului probei clinice, respectiv până la data de </w:t>
      </w:r>
      <w:r>
        <w:rPr>
          <w:b/>
        </w:rPr>
        <w:t>06.08.2026</w:t>
      </w:r>
      <w:r>
        <w:t xml:space="preserve">, </w:t>
      </w:r>
      <w:r>
        <w:rPr>
          <w:szCs w:val="24"/>
          <w:lang w:eastAsia="en-GB"/>
        </w:rPr>
        <w:t>la sediul U.M. 01548 Focșani;</w:t>
      </w:r>
    </w:p>
    <w:p w14:paraId="3985AA01">
      <w:pPr>
        <w:pStyle w:val="7"/>
        <w:widowControl w:val="0"/>
        <w:numPr>
          <w:ilvl w:val="0"/>
          <w:numId w:val="3"/>
        </w:numPr>
        <w:tabs>
          <w:tab w:val="left" w:pos="800"/>
        </w:tabs>
        <w:ind w:left="0" w:firstLine="567"/>
      </w:pPr>
      <w:r>
        <w:rPr>
          <w:b/>
        </w:rPr>
        <w:t>soluţionarea contestaţiilor</w:t>
      </w:r>
      <w:r>
        <w:t xml:space="preserve"> </w:t>
      </w:r>
      <w:r>
        <w:rPr>
          <w:b/>
        </w:rPr>
        <w:t>și afișarea rezultatelor</w:t>
      </w:r>
      <w:r>
        <w:t xml:space="preserve"> în termen de 1 zi lucrătoare de la depunerea contestaţiei</w:t>
      </w:r>
      <w:r>
        <w:rPr>
          <w:b/>
        </w:rPr>
        <w:t xml:space="preserve"> </w:t>
      </w:r>
      <w:r>
        <w:t xml:space="preserve">se afişează la sediul U.M. 01548 Focșani precum şi pe pagina de internet </w:t>
      </w:r>
      <w:r>
        <w:fldChar w:fldCharType="begin"/>
      </w:r>
      <w:r>
        <w:instrText xml:space="preserve"> HYPERLINK "https://forter.ro" </w:instrText>
      </w:r>
      <w:r>
        <w:fldChar w:fldCharType="separate"/>
      </w:r>
      <w:r>
        <w:rPr>
          <w:rStyle w:val="10"/>
          <w:color w:val="auto"/>
        </w:rPr>
        <w:t>https://forter.ro</w:t>
      </w:r>
      <w:r>
        <w:rPr>
          <w:rStyle w:val="10"/>
          <w:color w:val="auto"/>
        </w:rPr>
        <w:fldChar w:fldCharType="end"/>
      </w:r>
      <w:r>
        <w:t xml:space="preserve">, până la data de </w:t>
      </w:r>
      <w:r>
        <w:rPr>
          <w:b/>
        </w:rPr>
        <w:t>07.08.2026</w:t>
      </w:r>
      <w:r>
        <w:t>;</w:t>
      </w:r>
    </w:p>
    <w:p w14:paraId="7EE5435B">
      <w:pPr>
        <w:pStyle w:val="7"/>
        <w:widowControl w:val="0"/>
        <w:numPr>
          <w:ilvl w:val="0"/>
          <w:numId w:val="3"/>
        </w:numPr>
        <w:tabs>
          <w:tab w:val="left" w:pos="567"/>
        </w:tabs>
        <w:ind w:left="0" w:firstLine="567"/>
        <w:rPr>
          <w:b/>
        </w:rPr>
      </w:pPr>
      <w:r>
        <w:t xml:space="preserve"> </w:t>
      </w:r>
      <w:r>
        <w:rPr>
          <w:b/>
        </w:rPr>
        <w:t>afișarea rezultatelor finale</w:t>
      </w:r>
      <w:r>
        <w:t xml:space="preserve"> în termen de 1 zi lucrătoare de la soluţionarea contestaţiilor și afișarea rezultatelor la sediul U.M. 01548 Focșani precum şi pe pagina de internet </w:t>
      </w:r>
      <w:r>
        <w:fldChar w:fldCharType="begin"/>
      </w:r>
      <w:r>
        <w:instrText xml:space="preserve"> HYPERLINK "https://forter.ro" </w:instrText>
      </w:r>
      <w:r>
        <w:fldChar w:fldCharType="separate"/>
      </w:r>
      <w:r>
        <w:rPr>
          <w:rStyle w:val="10"/>
          <w:color w:val="auto"/>
        </w:rPr>
        <w:t>https://forter.ro</w:t>
      </w:r>
      <w:r>
        <w:rPr>
          <w:rStyle w:val="10"/>
          <w:color w:val="auto"/>
        </w:rPr>
        <w:fldChar w:fldCharType="end"/>
      </w:r>
      <w:r>
        <w:t xml:space="preserve">, până în data de </w:t>
      </w:r>
      <w:r>
        <w:rPr>
          <w:b/>
        </w:rPr>
        <w:t>10.08.2026.</w:t>
      </w:r>
    </w:p>
    <w:p w14:paraId="08D9730E">
      <w:pPr>
        <w:pStyle w:val="7"/>
        <w:widowControl w:val="0"/>
        <w:tabs>
          <w:tab w:val="left" w:pos="567"/>
        </w:tabs>
        <w:rPr>
          <w:b/>
        </w:rPr>
      </w:pPr>
      <w:r>
        <w:rPr>
          <w:rFonts w:hint="default"/>
          <w:b/>
          <w:lang w:val="en-GB"/>
        </w:rPr>
        <w:tab/>
      </w:r>
      <w:r>
        <w:rPr>
          <w:b/>
        </w:rPr>
        <w:t>Tematica și bibliografia pentru concurs este cea publicată pe site-ul Ministerului Sănătății pentru concursul de rezidențiat, domeniul MEDICINĂ, Sesiunea Noiembrie 2026.</w:t>
      </w:r>
    </w:p>
    <w:p w14:paraId="5CCC630C">
      <w:pPr>
        <w:pStyle w:val="7"/>
        <w:tabs>
          <w:tab w:val="left" w:pos="540"/>
          <w:tab w:val="left" w:pos="567"/>
          <w:tab w:val="left" w:pos="851"/>
        </w:tabs>
        <w:ind w:firstLine="567"/>
      </w:pPr>
      <w:r>
        <w:t xml:space="preserve">Informaţii suplimentare privind condiţiile generale şi specifice pentru ocuparea postului, conţinutul dosarului de înscriere, locul, data şi ora desfăşurării probelor eliminatorii de aptitudini, baremele de promovare a acestora,  tematica, precum şi data concursului se pot obţine la sediul </w:t>
      </w:r>
      <w:r>
        <w:rPr>
          <w:b/>
        </w:rPr>
        <w:t>U.M. 01548 Focșani, Bd. București, nr. 3-5, Loc. Focșani, judeţul Vrancea</w:t>
      </w:r>
      <w:r>
        <w:t xml:space="preserve"> şi pe site-ul </w:t>
      </w:r>
      <w:r>
        <w:fldChar w:fldCharType="begin"/>
      </w:r>
      <w:r>
        <w:instrText xml:space="preserve"> HYPERLINK "https://forter.ro" </w:instrText>
      </w:r>
      <w:r>
        <w:fldChar w:fldCharType="separate"/>
      </w:r>
      <w:r>
        <w:rPr>
          <w:rStyle w:val="10"/>
          <w:color w:val="auto"/>
        </w:rPr>
        <w:t>https://forter.ro</w:t>
      </w:r>
      <w:r>
        <w:rPr>
          <w:rStyle w:val="10"/>
          <w:color w:val="auto"/>
        </w:rPr>
        <w:fldChar w:fldCharType="end"/>
      </w:r>
      <w:r>
        <w:t>.</w:t>
      </w:r>
    </w:p>
    <w:p w14:paraId="0C4169B6">
      <w:pPr>
        <w:pStyle w:val="7"/>
        <w:tabs>
          <w:tab w:val="left" w:pos="540"/>
          <w:tab w:val="left" w:pos="567"/>
          <w:tab w:val="left" w:pos="851"/>
        </w:tabs>
        <w:ind w:firstLine="567"/>
        <w:rPr>
          <w:sz w:val="12"/>
          <w:szCs w:val="12"/>
        </w:rPr>
      </w:pPr>
      <w:r>
        <w:t xml:space="preserve">Persoană de contact: </w:t>
      </w:r>
      <w:r>
        <w:rPr>
          <w:b/>
        </w:rPr>
        <w:t>SULIVASTRU Sorina, tel. 0237212900, interior 197</w:t>
      </w:r>
      <w:r>
        <w:t>.</w:t>
      </w:r>
    </w:p>
    <w:sectPr>
      <w:footerReference r:id="rId5" w:type="first"/>
      <w:headerReference r:id="rId3" w:type="default"/>
      <w:footerReference r:id="rId4" w:type="default"/>
      <w:pgSz w:w="11907" w:h="16840"/>
      <w:pgMar w:top="719" w:right="1440" w:bottom="719" w:left="1440" w:header="0" w:footer="297"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263A9">
    <w:pPr>
      <w:pStyle w:val="8"/>
      <w:jc w:val="center"/>
      <w:rPr>
        <w:sz w:val="20"/>
      </w:rPr>
    </w:pPr>
    <w:r>
      <w:rPr>
        <w:sz w:val="20"/>
      </w:rPr>
      <w:t xml:space="preserv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din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14:paraId="51C636D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4C0BD">
    <w:pPr>
      <w:pStyle w:val="8"/>
      <w:jc w:val="center"/>
    </w:pPr>
    <w:r>
      <w:t xml:space="preserve"> </w:t>
    </w:r>
    <w:r>
      <w:rPr>
        <w:b/>
      </w:rPr>
      <w:fldChar w:fldCharType="begin"/>
    </w:r>
    <w:r>
      <w:rPr>
        <w:b/>
      </w:rPr>
      <w:instrText xml:space="preserve"> PAGE </w:instrText>
    </w:r>
    <w:r>
      <w:rPr>
        <w:b/>
      </w:rPr>
      <w:fldChar w:fldCharType="separate"/>
    </w:r>
    <w:r>
      <w:rPr>
        <w:b/>
      </w:rPr>
      <w:t>1</w:t>
    </w:r>
    <w:r>
      <w:rPr>
        <w:b/>
      </w:rPr>
      <w:fldChar w:fldCharType="end"/>
    </w:r>
    <w:r>
      <w:t xml:space="preserve"> din </w:t>
    </w:r>
    <w:r>
      <w:rPr>
        <w:b/>
      </w:rPr>
      <w:fldChar w:fldCharType="begin"/>
    </w:r>
    <w:r>
      <w:rPr>
        <w:b/>
      </w:rPr>
      <w:instrText xml:space="preserve"> NUMPAGES  </w:instrText>
    </w:r>
    <w:r>
      <w:rPr>
        <w:b/>
      </w:rPr>
      <w:fldChar w:fldCharType="separate"/>
    </w:r>
    <w:r>
      <w:rPr>
        <w:b/>
      </w:rPr>
      <w:t>3</w:t>
    </w:r>
    <w:r>
      <w:rPr>
        <w:b/>
      </w:rPr>
      <w:fldChar w:fldCharType="end"/>
    </w:r>
  </w:p>
  <w:p w14:paraId="0902ECF4">
    <w:pPr>
      <w:pStyle w:val="8"/>
      <w:jc w:val="center"/>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D70B7">
    <w:pPr>
      <w:pStyle w:val="9"/>
    </w:pPr>
  </w:p>
  <w:p w14:paraId="6CABF658">
    <w:pPr>
      <w:pStyle w:val="8"/>
      <w:jc w:val="center"/>
      <w:rPr>
        <w:sz w:val="20"/>
      </w:rPr>
    </w:pPr>
  </w:p>
  <w:p w14:paraId="3939F4AC">
    <w:pPr>
      <w:pStyle w:val="8"/>
      <w:jc w:val="center"/>
      <w:rPr>
        <w:sz w:val="20"/>
      </w:rPr>
    </w:pPr>
    <w:r>
      <w:rPr>
        <w:sz w:val="20"/>
      </w:rPr>
      <w:t>NECLASIFICAT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36525"/>
    <w:multiLevelType w:val="multilevel"/>
    <w:tmpl w:val="42836525"/>
    <w:lvl w:ilvl="0" w:tentative="0">
      <w:start w:val="1"/>
      <w:numFmt w:val="bullet"/>
      <w:lvlText w:val=""/>
      <w:lvlJc w:val="left"/>
      <w:pPr>
        <w:ind w:left="965" w:hanging="360"/>
      </w:pPr>
      <w:rPr>
        <w:rFonts w:hint="default" w:ascii="Symbol" w:hAnsi="Symbol"/>
        <w:color w:val="auto"/>
      </w:rPr>
    </w:lvl>
    <w:lvl w:ilvl="1" w:tentative="0">
      <w:start w:val="1"/>
      <w:numFmt w:val="bullet"/>
      <w:lvlText w:val="o"/>
      <w:lvlJc w:val="left"/>
      <w:pPr>
        <w:ind w:left="1685" w:hanging="360"/>
      </w:pPr>
      <w:rPr>
        <w:rFonts w:hint="default" w:ascii="Courier New" w:hAnsi="Courier New" w:cs="Courier New"/>
      </w:rPr>
    </w:lvl>
    <w:lvl w:ilvl="2" w:tentative="0">
      <w:start w:val="1"/>
      <w:numFmt w:val="bullet"/>
      <w:lvlText w:val=""/>
      <w:lvlJc w:val="left"/>
      <w:pPr>
        <w:ind w:left="2405" w:hanging="360"/>
      </w:pPr>
      <w:rPr>
        <w:rFonts w:hint="default" w:ascii="Wingdings" w:hAnsi="Wingdings"/>
      </w:rPr>
    </w:lvl>
    <w:lvl w:ilvl="3" w:tentative="0">
      <w:start w:val="1"/>
      <w:numFmt w:val="bullet"/>
      <w:lvlText w:val=""/>
      <w:lvlJc w:val="left"/>
      <w:pPr>
        <w:ind w:left="3125" w:hanging="360"/>
      </w:pPr>
      <w:rPr>
        <w:rFonts w:hint="default" w:ascii="Symbol" w:hAnsi="Symbol"/>
      </w:rPr>
    </w:lvl>
    <w:lvl w:ilvl="4" w:tentative="0">
      <w:start w:val="1"/>
      <w:numFmt w:val="bullet"/>
      <w:lvlText w:val="o"/>
      <w:lvlJc w:val="left"/>
      <w:pPr>
        <w:ind w:left="3845" w:hanging="360"/>
      </w:pPr>
      <w:rPr>
        <w:rFonts w:hint="default" w:ascii="Courier New" w:hAnsi="Courier New" w:cs="Courier New"/>
      </w:rPr>
    </w:lvl>
    <w:lvl w:ilvl="5" w:tentative="0">
      <w:start w:val="1"/>
      <w:numFmt w:val="bullet"/>
      <w:lvlText w:val=""/>
      <w:lvlJc w:val="left"/>
      <w:pPr>
        <w:ind w:left="4565" w:hanging="360"/>
      </w:pPr>
      <w:rPr>
        <w:rFonts w:hint="default" w:ascii="Wingdings" w:hAnsi="Wingdings"/>
      </w:rPr>
    </w:lvl>
    <w:lvl w:ilvl="6" w:tentative="0">
      <w:start w:val="1"/>
      <w:numFmt w:val="bullet"/>
      <w:lvlText w:val=""/>
      <w:lvlJc w:val="left"/>
      <w:pPr>
        <w:ind w:left="5285" w:hanging="360"/>
      </w:pPr>
      <w:rPr>
        <w:rFonts w:hint="default" w:ascii="Symbol" w:hAnsi="Symbol"/>
      </w:rPr>
    </w:lvl>
    <w:lvl w:ilvl="7" w:tentative="0">
      <w:start w:val="1"/>
      <w:numFmt w:val="bullet"/>
      <w:lvlText w:val="o"/>
      <w:lvlJc w:val="left"/>
      <w:pPr>
        <w:ind w:left="6005" w:hanging="360"/>
      </w:pPr>
      <w:rPr>
        <w:rFonts w:hint="default" w:ascii="Courier New" w:hAnsi="Courier New" w:cs="Courier New"/>
      </w:rPr>
    </w:lvl>
    <w:lvl w:ilvl="8" w:tentative="0">
      <w:start w:val="1"/>
      <w:numFmt w:val="bullet"/>
      <w:lvlText w:val=""/>
      <w:lvlJc w:val="left"/>
      <w:pPr>
        <w:ind w:left="6725" w:hanging="360"/>
      </w:pPr>
      <w:rPr>
        <w:rFonts w:hint="default" w:ascii="Wingdings" w:hAnsi="Wingdings"/>
      </w:rPr>
    </w:lvl>
  </w:abstractNum>
  <w:abstractNum w:abstractNumId="1">
    <w:nsid w:val="49156D1A"/>
    <w:multiLevelType w:val="multilevel"/>
    <w:tmpl w:val="49156D1A"/>
    <w:lvl w:ilvl="0" w:tentative="0">
      <w:start w:val="4004"/>
      <w:numFmt w:val="bullet"/>
      <w:lvlText w:val="-"/>
      <w:lvlJc w:val="left"/>
      <w:pPr>
        <w:tabs>
          <w:tab w:val="left" w:pos="1579"/>
        </w:tabs>
        <w:ind w:left="1579" w:hanging="870"/>
      </w:pPr>
      <w:rPr>
        <w:rFonts w:hint="default" w:ascii="Times New Roman" w:hAnsi="Times New Roman" w:eastAsia="Times New Roman" w:cs="Times New Roman"/>
      </w:rPr>
    </w:lvl>
    <w:lvl w:ilvl="1" w:tentative="0">
      <w:start w:val="1"/>
      <w:numFmt w:val="bullet"/>
      <w:lvlText w:val="o"/>
      <w:lvlJc w:val="left"/>
      <w:pPr>
        <w:tabs>
          <w:tab w:val="left" w:pos="1789"/>
        </w:tabs>
        <w:ind w:left="1789" w:hanging="360"/>
      </w:pPr>
      <w:rPr>
        <w:rFonts w:hint="default" w:ascii="Courier New" w:hAnsi="Courier New" w:cs="Courier New"/>
      </w:rPr>
    </w:lvl>
    <w:lvl w:ilvl="2" w:tentative="0">
      <w:start w:val="1"/>
      <w:numFmt w:val="bullet"/>
      <w:lvlText w:val=""/>
      <w:lvlJc w:val="left"/>
      <w:pPr>
        <w:tabs>
          <w:tab w:val="left" w:pos="2509"/>
        </w:tabs>
        <w:ind w:left="2509" w:hanging="360"/>
      </w:pPr>
      <w:rPr>
        <w:rFonts w:hint="default" w:ascii="Wingdings" w:hAnsi="Wingdings"/>
      </w:rPr>
    </w:lvl>
    <w:lvl w:ilvl="3" w:tentative="0">
      <w:start w:val="1"/>
      <w:numFmt w:val="bullet"/>
      <w:lvlText w:val=""/>
      <w:lvlJc w:val="left"/>
      <w:pPr>
        <w:tabs>
          <w:tab w:val="left" w:pos="3229"/>
        </w:tabs>
        <w:ind w:left="3229" w:hanging="360"/>
      </w:pPr>
      <w:rPr>
        <w:rFonts w:hint="default" w:ascii="Symbol" w:hAnsi="Symbol"/>
      </w:rPr>
    </w:lvl>
    <w:lvl w:ilvl="4" w:tentative="0">
      <w:start w:val="1"/>
      <w:numFmt w:val="bullet"/>
      <w:lvlText w:val="o"/>
      <w:lvlJc w:val="left"/>
      <w:pPr>
        <w:tabs>
          <w:tab w:val="left" w:pos="3949"/>
        </w:tabs>
        <w:ind w:left="3949" w:hanging="360"/>
      </w:pPr>
      <w:rPr>
        <w:rFonts w:hint="default" w:ascii="Courier New" w:hAnsi="Courier New" w:cs="Courier New"/>
      </w:rPr>
    </w:lvl>
    <w:lvl w:ilvl="5" w:tentative="0">
      <w:start w:val="1"/>
      <w:numFmt w:val="bullet"/>
      <w:lvlText w:val=""/>
      <w:lvlJc w:val="left"/>
      <w:pPr>
        <w:tabs>
          <w:tab w:val="left" w:pos="4669"/>
        </w:tabs>
        <w:ind w:left="4669" w:hanging="360"/>
      </w:pPr>
      <w:rPr>
        <w:rFonts w:hint="default" w:ascii="Wingdings" w:hAnsi="Wingdings"/>
      </w:rPr>
    </w:lvl>
    <w:lvl w:ilvl="6" w:tentative="0">
      <w:start w:val="1"/>
      <w:numFmt w:val="bullet"/>
      <w:lvlText w:val=""/>
      <w:lvlJc w:val="left"/>
      <w:pPr>
        <w:tabs>
          <w:tab w:val="left" w:pos="5389"/>
        </w:tabs>
        <w:ind w:left="5389" w:hanging="360"/>
      </w:pPr>
      <w:rPr>
        <w:rFonts w:hint="default" w:ascii="Symbol" w:hAnsi="Symbol"/>
      </w:rPr>
    </w:lvl>
    <w:lvl w:ilvl="7" w:tentative="0">
      <w:start w:val="1"/>
      <w:numFmt w:val="bullet"/>
      <w:lvlText w:val="o"/>
      <w:lvlJc w:val="left"/>
      <w:pPr>
        <w:tabs>
          <w:tab w:val="left" w:pos="6109"/>
        </w:tabs>
        <w:ind w:left="6109" w:hanging="360"/>
      </w:pPr>
      <w:rPr>
        <w:rFonts w:hint="default" w:ascii="Courier New" w:hAnsi="Courier New" w:cs="Courier New"/>
      </w:rPr>
    </w:lvl>
    <w:lvl w:ilvl="8" w:tentative="0">
      <w:start w:val="1"/>
      <w:numFmt w:val="bullet"/>
      <w:lvlText w:val=""/>
      <w:lvlJc w:val="left"/>
      <w:pPr>
        <w:tabs>
          <w:tab w:val="left" w:pos="6829"/>
        </w:tabs>
        <w:ind w:left="6829" w:hanging="360"/>
      </w:pPr>
      <w:rPr>
        <w:rFonts w:hint="default" w:ascii="Wingdings" w:hAnsi="Wingdings"/>
      </w:rPr>
    </w:lvl>
  </w:abstractNum>
  <w:abstractNum w:abstractNumId="2">
    <w:nsid w:val="4BE26894"/>
    <w:multiLevelType w:val="multilevel"/>
    <w:tmpl w:val="4BE26894"/>
    <w:lvl w:ilvl="0" w:tentative="0">
      <w:start w:val="0"/>
      <w:numFmt w:val="bullet"/>
      <w:lvlText w:val="-"/>
      <w:lvlJc w:val="left"/>
      <w:pPr>
        <w:ind w:left="717" w:hanging="360"/>
      </w:pPr>
      <w:rPr>
        <w:rFonts w:hint="default" w:ascii="Times New Roman" w:hAnsi="Times New Roman" w:eastAsia="SimSun" w:cs="Times New Roman"/>
      </w:rPr>
    </w:lvl>
    <w:lvl w:ilvl="1" w:tentative="0">
      <w:start w:val="1"/>
      <w:numFmt w:val="bullet"/>
      <w:lvlText w:val="o"/>
      <w:lvlJc w:val="left"/>
      <w:pPr>
        <w:ind w:left="1437" w:hanging="360"/>
      </w:pPr>
      <w:rPr>
        <w:rFonts w:hint="default" w:ascii="Courier New" w:hAnsi="Courier New" w:cs="Courier New"/>
      </w:rPr>
    </w:lvl>
    <w:lvl w:ilvl="2" w:tentative="0">
      <w:start w:val="1"/>
      <w:numFmt w:val="bullet"/>
      <w:lvlText w:val=""/>
      <w:lvlJc w:val="left"/>
      <w:pPr>
        <w:ind w:left="2157" w:hanging="360"/>
      </w:pPr>
      <w:rPr>
        <w:rFonts w:hint="default" w:ascii="Wingdings" w:hAnsi="Wingdings"/>
      </w:rPr>
    </w:lvl>
    <w:lvl w:ilvl="3" w:tentative="0">
      <w:start w:val="1"/>
      <w:numFmt w:val="bullet"/>
      <w:lvlText w:val=""/>
      <w:lvlJc w:val="left"/>
      <w:pPr>
        <w:ind w:left="2877" w:hanging="360"/>
      </w:pPr>
      <w:rPr>
        <w:rFonts w:hint="default" w:ascii="Symbol" w:hAnsi="Symbol"/>
      </w:rPr>
    </w:lvl>
    <w:lvl w:ilvl="4" w:tentative="0">
      <w:start w:val="1"/>
      <w:numFmt w:val="bullet"/>
      <w:lvlText w:val="o"/>
      <w:lvlJc w:val="left"/>
      <w:pPr>
        <w:ind w:left="3597" w:hanging="360"/>
      </w:pPr>
      <w:rPr>
        <w:rFonts w:hint="default" w:ascii="Courier New" w:hAnsi="Courier New" w:cs="Courier New"/>
      </w:rPr>
    </w:lvl>
    <w:lvl w:ilvl="5" w:tentative="0">
      <w:start w:val="1"/>
      <w:numFmt w:val="bullet"/>
      <w:lvlText w:val=""/>
      <w:lvlJc w:val="left"/>
      <w:pPr>
        <w:ind w:left="4317" w:hanging="360"/>
      </w:pPr>
      <w:rPr>
        <w:rFonts w:hint="default" w:ascii="Wingdings" w:hAnsi="Wingdings"/>
      </w:rPr>
    </w:lvl>
    <w:lvl w:ilvl="6" w:tentative="0">
      <w:start w:val="1"/>
      <w:numFmt w:val="bullet"/>
      <w:lvlText w:val=""/>
      <w:lvlJc w:val="left"/>
      <w:pPr>
        <w:ind w:left="5037" w:hanging="360"/>
      </w:pPr>
      <w:rPr>
        <w:rFonts w:hint="default" w:ascii="Symbol" w:hAnsi="Symbol"/>
      </w:rPr>
    </w:lvl>
    <w:lvl w:ilvl="7" w:tentative="0">
      <w:start w:val="1"/>
      <w:numFmt w:val="bullet"/>
      <w:lvlText w:val="o"/>
      <w:lvlJc w:val="left"/>
      <w:pPr>
        <w:ind w:left="5757" w:hanging="360"/>
      </w:pPr>
      <w:rPr>
        <w:rFonts w:hint="default" w:ascii="Courier New" w:hAnsi="Courier New" w:cs="Courier New"/>
      </w:rPr>
    </w:lvl>
    <w:lvl w:ilvl="8" w:tentative="0">
      <w:start w:val="1"/>
      <w:numFmt w:val="bullet"/>
      <w:lvlText w:val=""/>
      <w:lvlJc w:val="left"/>
      <w:pPr>
        <w:ind w:left="6477"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F4C"/>
    <w:rsid w:val="000018B9"/>
    <w:rsid w:val="000042B2"/>
    <w:rsid w:val="0004447D"/>
    <w:rsid w:val="00051989"/>
    <w:rsid w:val="0006420E"/>
    <w:rsid w:val="0007032E"/>
    <w:rsid w:val="00081F4C"/>
    <w:rsid w:val="00081FC4"/>
    <w:rsid w:val="00087351"/>
    <w:rsid w:val="000B5AF8"/>
    <w:rsid w:val="000B6EA2"/>
    <w:rsid w:val="000C389D"/>
    <w:rsid w:val="00110564"/>
    <w:rsid w:val="00110C64"/>
    <w:rsid w:val="001146D7"/>
    <w:rsid w:val="00124AF4"/>
    <w:rsid w:val="00125DE0"/>
    <w:rsid w:val="00131E12"/>
    <w:rsid w:val="0015130D"/>
    <w:rsid w:val="00160388"/>
    <w:rsid w:val="00160D76"/>
    <w:rsid w:val="00176AE3"/>
    <w:rsid w:val="00187D41"/>
    <w:rsid w:val="001F434D"/>
    <w:rsid w:val="0020304A"/>
    <w:rsid w:val="00221E03"/>
    <w:rsid w:val="002233D4"/>
    <w:rsid w:val="00245D4D"/>
    <w:rsid w:val="00253C19"/>
    <w:rsid w:val="00254967"/>
    <w:rsid w:val="00257D0F"/>
    <w:rsid w:val="00280A85"/>
    <w:rsid w:val="00285BF4"/>
    <w:rsid w:val="002C55F2"/>
    <w:rsid w:val="002F0ACA"/>
    <w:rsid w:val="002F277D"/>
    <w:rsid w:val="00330580"/>
    <w:rsid w:val="00340601"/>
    <w:rsid w:val="00355997"/>
    <w:rsid w:val="00356C70"/>
    <w:rsid w:val="003623B0"/>
    <w:rsid w:val="003624FD"/>
    <w:rsid w:val="00367238"/>
    <w:rsid w:val="00380D8E"/>
    <w:rsid w:val="00386938"/>
    <w:rsid w:val="003B024F"/>
    <w:rsid w:val="003B5FC2"/>
    <w:rsid w:val="003F1864"/>
    <w:rsid w:val="00413E78"/>
    <w:rsid w:val="00414E63"/>
    <w:rsid w:val="00415D6D"/>
    <w:rsid w:val="004229D6"/>
    <w:rsid w:val="004644F7"/>
    <w:rsid w:val="004B0143"/>
    <w:rsid w:val="004C475F"/>
    <w:rsid w:val="004C6EA3"/>
    <w:rsid w:val="004D075A"/>
    <w:rsid w:val="004D35D6"/>
    <w:rsid w:val="004E29CB"/>
    <w:rsid w:val="004E7C71"/>
    <w:rsid w:val="00507E51"/>
    <w:rsid w:val="00523437"/>
    <w:rsid w:val="00523EDC"/>
    <w:rsid w:val="0053249E"/>
    <w:rsid w:val="005449B3"/>
    <w:rsid w:val="0057348D"/>
    <w:rsid w:val="005A495A"/>
    <w:rsid w:val="005B1B21"/>
    <w:rsid w:val="005B3F41"/>
    <w:rsid w:val="005C3806"/>
    <w:rsid w:val="005E32D4"/>
    <w:rsid w:val="005E5BD0"/>
    <w:rsid w:val="00633FD5"/>
    <w:rsid w:val="00692867"/>
    <w:rsid w:val="006E3C4F"/>
    <w:rsid w:val="00703BC2"/>
    <w:rsid w:val="0071511E"/>
    <w:rsid w:val="00751564"/>
    <w:rsid w:val="00754034"/>
    <w:rsid w:val="00766396"/>
    <w:rsid w:val="00770531"/>
    <w:rsid w:val="00791E5F"/>
    <w:rsid w:val="00793C06"/>
    <w:rsid w:val="008148BB"/>
    <w:rsid w:val="00817E9F"/>
    <w:rsid w:val="00821418"/>
    <w:rsid w:val="00822A8C"/>
    <w:rsid w:val="00862BB4"/>
    <w:rsid w:val="00865118"/>
    <w:rsid w:val="00870D3B"/>
    <w:rsid w:val="0089603B"/>
    <w:rsid w:val="0093306B"/>
    <w:rsid w:val="00946BE7"/>
    <w:rsid w:val="00974A5F"/>
    <w:rsid w:val="00982EF4"/>
    <w:rsid w:val="00984F4A"/>
    <w:rsid w:val="009C2E26"/>
    <w:rsid w:val="009C3A73"/>
    <w:rsid w:val="009F4F21"/>
    <w:rsid w:val="00A043B0"/>
    <w:rsid w:val="00A315F0"/>
    <w:rsid w:val="00A504AE"/>
    <w:rsid w:val="00A6693B"/>
    <w:rsid w:val="00A95FE8"/>
    <w:rsid w:val="00AA1B33"/>
    <w:rsid w:val="00AC4E62"/>
    <w:rsid w:val="00AC55AF"/>
    <w:rsid w:val="00AD2769"/>
    <w:rsid w:val="00AF7086"/>
    <w:rsid w:val="00B17A9B"/>
    <w:rsid w:val="00B412C1"/>
    <w:rsid w:val="00B426F9"/>
    <w:rsid w:val="00B656AA"/>
    <w:rsid w:val="00B71FF4"/>
    <w:rsid w:val="00B808A6"/>
    <w:rsid w:val="00B848A4"/>
    <w:rsid w:val="00B87788"/>
    <w:rsid w:val="00BD5F52"/>
    <w:rsid w:val="00BF78DB"/>
    <w:rsid w:val="00C05912"/>
    <w:rsid w:val="00C461AF"/>
    <w:rsid w:val="00C46E60"/>
    <w:rsid w:val="00C96C43"/>
    <w:rsid w:val="00CA06BB"/>
    <w:rsid w:val="00CD68EE"/>
    <w:rsid w:val="00CD6D15"/>
    <w:rsid w:val="00D52179"/>
    <w:rsid w:val="00D549DE"/>
    <w:rsid w:val="00D57CE2"/>
    <w:rsid w:val="00D75029"/>
    <w:rsid w:val="00D84BA7"/>
    <w:rsid w:val="00DB30C4"/>
    <w:rsid w:val="00DE7950"/>
    <w:rsid w:val="00DF60A3"/>
    <w:rsid w:val="00E01A6D"/>
    <w:rsid w:val="00E2385E"/>
    <w:rsid w:val="00E31A84"/>
    <w:rsid w:val="00E37453"/>
    <w:rsid w:val="00E37D26"/>
    <w:rsid w:val="00E4191B"/>
    <w:rsid w:val="00E42759"/>
    <w:rsid w:val="00E45680"/>
    <w:rsid w:val="00E66760"/>
    <w:rsid w:val="00E720A5"/>
    <w:rsid w:val="00E87488"/>
    <w:rsid w:val="00EA3ABF"/>
    <w:rsid w:val="00EC1D92"/>
    <w:rsid w:val="00EC5D8E"/>
    <w:rsid w:val="00ED0E54"/>
    <w:rsid w:val="00F06885"/>
    <w:rsid w:val="00F10951"/>
    <w:rsid w:val="00F14BD1"/>
    <w:rsid w:val="00F174AE"/>
    <w:rsid w:val="00F276EE"/>
    <w:rsid w:val="00F320B1"/>
    <w:rsid w:val="00F41E56"/>
    <w:rsid w:val="00F50A46"/>
    <w:rsid w:val="00F51AD1"/>
    <w:rsid w:val="00F71DB4"/>
    <w:rsid w:val="00F810BE"/>
    <w:rsid w:val="00F83BB3"/>
    <w:rsid w:val="00FC3572"/>
    <w:rsid w:val="00FE183B"/>
    <w:rsid w:val="00FF60A0"/>
    <w:rsid w:val="0B81461E"/>
    <w:rsid w:val="31C66EB6"/>
    <w:rsid w:val="3E9165B5"/>
    <w:rsid w:val="5771633B"/>
    <w:rsid w:val="5DE67252"/>
    <w:rsid w:val="61EB30CF"/>
    <w:rsid w:val="64582F8E"/>
    <w:rsid w:val="6A636C96"/>
    <w:rsid w:val="7586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2"/>
    <w:basedOn w:val="1"/>
    <w:next w:val="1"/>
    <w:link w:val="23"/>
    <w:qFormat/>
    <w:uiPriority w:val="0"/>
    <w:pPr>
      <w:keepNext/>
      <w:jc w:val="center"/>
      <w:outlineLvl w:val="1"/>
    </w:pPr>
    <w:rPr>
      <w:sz w:val="28"/>
      <w:lang w:val="fr-FR" w:eastAsia="ro-RO"/>
    </w:rPr>
  </w:style>
  <w:style w:type="paragraph" w:styleId="3">
    <w:name w:val="heading 5"/>
    <w:basedOn w:val="1"/>
    <w:next w:val="1"/>
    <w:link w:val="24"/>
    <w:qFormat/>
    <w:uiPriority w:val="0"/>
    <w:pPr>
      <w:keepNext/>
      <w:outlineLvl w:val="4"/>
    </w:pPr>
    <w:rPr>
      <w:sz w:val="28"/>
      <w:lang w:val="ro-RO" w:eastAsia="ro-RO"/>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2"/>
    <w:qFormat/>
    <w:uiPriority w:val="0"/>
    <w:rPr>
      <w:rFonts w:ascii="Segoe UI" w:hAnsi="Segoe UI" w:cs="Segoe UI"/>
      <w:sz w:val="18"/>
      <w:szCs w:val="18"/>
    </w:rPr>
  </w:style>
  <w:style w:type="paragraph" w:styleId="7">
    <w:name w:val="Body Text"/>
    <w:basedOn w:val="1"/>
    <w:link w:val="14"/>
    <w:qFormat/>
    <w:uiPriority w:val="0"/>
    <w:pPr>
      <w:jc w:val="both"/>
    </w:pPr>
    <w:rPr>
      <w:szCs w:val="20"/>
      <w:lang w:val="ro-RO"/>
    </w:rPr>
  </w:style>
  <w:style w:type="paragraph" w:styleId="8">
    <w:name w:val="footer"/>
    <w:basedOn w:val="1"/>
    <w:link w:val="13"/>
    <w:qFormat/>
    <w:uiPriority w:val="99"/>
    <w:pPr>
      <w:tabs>
        <w:tab w:val="center" w:pos="4320"/>
        <w:tab w:val="right" w:pos="8640"/>
      </w:tabs>
    </w:pPr>
  </w:style>
  <w:style w:type="paragraph" w:styleId="9">
    <w:name w:val="header"/>
    <w:basedOn w:val="1"/>
    <w:link w:val="12"/>
    <w:qFormat/>
    <w:uiPriority w:val="0"/>
    <w:pPr>
      <w:tabs>
        <w:tab w:val="center" w:pos="4320"/>
        <w:tab w:val="right" w:pos="8640"/>
      </w:tabs>
    </w:pPr>
  </w:style>
  <w:style w:type="character" w:styleId="10">
    <w:name w:val="Hyperlink"/>
    <w:basedOn w:val="4"/>
    <w:unhideWhenUsed/>
    <w:qFormat/>
    <w:uiPriority w:val="99"/>
    <w:rPr>
      <w:color w:val="0000FF"/>
      <w:u w:val="single"/>
    </w:rPr>
  </w:style>
  <w:style w:type="paragraph" w:styleId="11">
    <w:name w:val="Normal (Web)"/>
    <w:basedOn w:val="1"/>
    <w:semiHidden/>
    <w:unhideWhenUsed/>
    <w:qFormat/>
    <w:uiPriority w:val="99"/>
    <w:rPr>
      <w:rFonts w:eastAsiaTheme="minorEastAsia"/>
      <w:lang w:val="en-GB" w:eastAsia="en-GB"/>
    </w:rPr>
  </w:style>
  <w:style w:type="character" w:customStyle="1" w:styleId="12">
    <w:name w:val="Header Char"/>
    <w:basedOn w:val="4"/>
    <w:link w:val="9"/>
    <w:qFormat/>
    <w:uiPriority w:val="0"/>
    <w:rPr>
      <w:sz w:val="24"/>
      <w:szCs w:val="24"/>
    </w:rPr>
  </w:style>
  <w:style w:type="character" w:customStyle="1" w:styleId="13">
    <w:name w:val="Footer Char"/>
    <w:basedOn w:val="4"/>
    <w:link w:val="8"/>
    <w:qFormat/>
    <w:uiPriority w:val="99"/>
    <w:rPr>
      <w:sz w:val="24"/>
      <w:szCs w:val="24"/>
    </w:rPr>
  </w:style>
  <w:style w:type="character" w:customStyle="1" w:styleId="14">
    <w:name w:val="Body Text Char"/>
    <w:basedOn w:val="4"/>
    <w:link w:val="7"/>
    <w:qFormat/>
    <w:uiPriority w:val="0"/>
    <w:rPr>
      <w:sz w:val="24"/>
      <w:lang w:val="ro-RO"/>
    </w:rPr>
  </w:style>
  <w:style w:type="paragraph" w:styleId="15">
    <w:name w:val="List Paragraph"/>
    <w:basedOn w:val="1"/>
    <w:qFormat/>
    <w:uiPriority w:val="34"/>
    <w:pPr>
      <w:ind w:left="720"/>
      <w:contextualSpacing/>
    </w:pPr>
    <w:rPr>
      <w:lang w:val="ro-RO" w:eastAsia="ro-RO"/>
    </w:rPr>
  </w:style>
  <w:style w:type="character" w:customStyle="1" w:styleId="16">
    <w:name w:val="rvts41"/>
    <w:basedOn w:val="4"/>
    <w:qFormat/>
    <w:uiPriority w:val="0"/>
    <w:rPr>
      <w:rFonts w:hint="default" w:ascii="Times New Roman" w:hAnsi="Times New Roman" w:cs="Times New Roman"/>
      <w:b/>
      <w:bCs/>
      <w:sz w:val="24"/>
      <w:szCs w:val="24"/>
    </w:rPr>
  </w:style>
  <w:style w:type="character" w:customStyle="1" w:styleId="17">
    <w:name w:val="rvts81"/>
    <w:basedOn w:val="4"/>
    <w:qFormat/>
    <w:uiPriority w:val="0"/>
    <w:rPr>
      <w:rFonts w:hint="default" w:ascii="Times New Roman" w:hAnsi="Times New Roman" w:cs="Times New Roman"/>
      <w:sz w:val="24"/>
      <w:szCs w:val="24"/>
    </w:rPr>
  </w:style>
  <w:style w:type="character" w:customStyle="1" w:styleId="18">
    <w:name w:val="rvts91"/>
    <w:basedOn w:val="4"/>
    <w:qFormat/>
    <w:uiPriority w:val="0"/>
    <w:rPr>
      <w:rFonts w:hint="default" w:ascii="Times New Roman" w:hAnsi="Times New Roman" w:cs="Times New Roman"/>
      <w:sz w:val="24"/>
      <w:szCs w:val="24"/>
    </w:rPr>
  </w:style>
  <w:style w:type="character" w:customStyle="1" w:styleId="19">
    <w:name w:val="rvts111"/>
    <w:basedOn w:val="4"/>
    <w:qFormat/>
    <w:uiPriority w:val="0"/>
    <w:rPr>
      <w:rFonts w:hint="default" w:ascii="Times New Roman" w:hAnsi="Times New Roman" w:cs="Times New Roman"/>
      <w:i/>
      <w:iCs/>
      <w:color w:val="008000"/>
      <w:sz w:val="24"/>
      <w:szCs w:val="24"/>
    </w:rPr>
  </w:style>
  <w:style w:type="character" w:customStyle="1" w:styleId="20">
    <w:name w:val="rvts121"/>
    <w:basedOn w:val="4"/>
    <w:qFormat/>
    <w:uiPriority w:val="0"/>
    <w:rPr>
      <w:rFonts w:hint="default" w:ascii="Times New Roman" w:hAnsi="Times New Roman" w:cs="Times New Roman"/>
      <w:sz w:val="16"/>
      <w:szCs w:val="16"/>
      <w:vertAlign w:val="superscript"/>
    </w:rPr>
  </w:style>
  <w:style w:type="character" w:customStyle="1" w:styleId="21">
    <w:name w:val="Unresolved Mention"/>
    <w:basedOn w:val="4"/>
    <w:semiHidden/>
    <w:unhideWhenUsed/>
    <w:qFormat/>
    <w:uiPriority w:val="99"/>
    <w:rPr>
      <w:color w:val="605E5C"/>
      <w:shd w:val="clear" w:color="auto" w:fill="E1DFDD"/>
    </w:rPr>
  </w:style>
  <w:style w:type="character" w:customStyle="1" w:styleId="22">
    <w:name w:val="Balloon Text Char"/>
    <w:basedOn w:val="4"/>
    <w:link w:val="6"/>
    <w:qFormat/>
    <w:uiPriority w:val="0"/>
    <w:rPr>
      <w:rFonts w:ascii="Segoe UI" w:hAnsi="Segoe UI" w:cs="Segoe UI"/>
      <w:sz w:val="18"/>
      <w:szCs w:val="18"/>
    </w:rPr>
  </w:style>
  <w:style w:type="character" w:customStyle="1" w:styleId="23">
    <w:name w:val="Heading 2 Char"/>
    <w:basedOn w:val="4"/>
    <w:link w:val="2"/>
    <w:qFormat/>
    <w:uiPriority w:val="0"/>
    <w:rPr>
      <w:sz w:val="28"/>
      <w:szCs w:val="24"/>
      <w:lang w:val="fr-FR" w:eastAsia="ro-RO"/>
    </w:rPr>
  </w:style>
  <w:style w:type="character" w:customStyle="1" w:styleId="24">
    <w:name w:val="Heading 5 Char"/>
    <w:basedOn w:val="4"/>
    <w:link w:val="3"/>
    <w:qFormat/>
    <w:uiPriority w:val="0"/>
    <w:rPr>
      <w:sz w:val="28"/>
      <w:szCs w:val="24"/>
      <w:lang w:val="ro-RO" w:eastAsia="ro-RO"/>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